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60"/>
      </w:tblGrid>
      <w:tr w:rsidR="006600A2" w:rsidRPr="00B05FDA" w:rsidTr="007947E5">
        <w:trPr>
          <w:cantSplit/>
          <w:trHeight w:val="1440"/>
        </w:trPr>
        <w:tc>
          <w:tcPr>
            <w:tcW w:w="9360" w:type="dxa"/>
            <w:vAlign w:val="center"/>
          </w:tcPr>
          <w:tbl>
            <w:tblPr>
              <w:tblW w:w="0" w:type="auto"/>
              <w:tblLayout w:type="fixed"/>
              <w:tblLook w:val="01E0"/>
            </w:tblPr>
            <w:tblGrid>
              <w:gridCol w:w="9570"/>
            </w:tblGrid>
            <w:tr w:rsidR="006600A2" w:rsidRPr="00B05FDA" w:rsidTr="007947E5">
              <w:tc>
                <w:tcPr>
                  <w:tcW w:w="9570" w:type="dxa"/>
                  <w:shd w:val="clear" w:color="auto" w:fill="auto"/>
                </w:tcPr>
                <w:p w:rsidR="006600A2" w:rsidRPr="00B05FDA" w:rsidRDefault="006600A2" w:rsidP="007947E5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B05FDA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ТЕРРИТОРИАЛЬНАЯ ИЗБИРАТЕЛЬНАЯ КОМИССИЯ </w:t>
                  </w:r>
                </w:p>
                <w:p w:rsidR="006600A2" w:rsidRPr="00B05FDA" w:rsidRDefault="006600A2" w:rsidP="007947E5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/>
                      <w:sz w:val="44"/>
                      <w:szCs w:val="44"/>
                    </w:rPr>
                  </w:pPr>
                  <w:r w:rsidRPr="00B05FDA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ГОРОДА КИМРЫ</w:t>
                  </w:r>
                </w:p>
              </w:tc>
            </w:tr>
          </w:tbl>
          <w:p w:rsidR="006600A2" w:rsidRPr="00B05FDA" w:rsidRDefault="006600A2" w:rsidP="007947E5">
            <w:pPr>
              <w:spacing w:before="240" w:after="240"/>
              <w:jc w:val="center"/>
              <w:rPr>
                <w:b/>
                <w:spacing w:val="60"/>
                <w:sz w:val="32"/>
                <w:szCs w:val="32"/>
              </w:rPr>
            </w:pPr>
            <w:r w:rsidRPr="00B05FDA">
              <w:rPr>
                <w:b/>
                <w:spacing w:val="60"/>
                <w:sz w:val="32"/>
                <w:szCs w:val="32"/>
              </w:rPr>
              <w:t>ПОСТАНОВЛЕНИЕ</w:t>
            </w:r>
          </w:p>
          <w:tbl>
            <w:tblPr>
              <w:tblW w:w="0" w:type="auto"/>
              <w:tblLayout w:type="fixed"/>
              <w:tblLook w:val="01E0"/>
            </w:tblPr>
            <w:tblGrid>
              <w:gridCol w:w="3189"/>
              <w:gridCol w:w="3190"/>
              <w:gridCol w:w="1109"/>
              <w:gridCol w:w="2082"/>
            </w:tblGrid>
            <w:tr w:rsidR="006600A2" w:rsidRPr="00B05FDA" w:rsidTr="007947E5">
              <w:trPr>
                <w:trHeight w:val="124"/>
              </w:trPr>
              <w:tc>
                <w:tcPr>
                  <w:tcW w:w="3189" w:type="dxa"/>
                  <w:tcBorders>
                    <w:bottom w:val="single" w:sz="4" w:space="0" w:color="auto"/>
                  </w:tcBorders>
                  <w:vAlign w:val="bottom"/>
                </w:tcPr>
                <w:p w:rsidR="006600A2" w:rsidRPr="00B05FDA" w:rsidRDefault="00BB45D9" w:rsidP="00BB45D9">
                  <w:pPr>
                    <w:pStyle w:val="ConsNonformat"/>
                    <w:ind w:right="0"/>
                    <w:rPr>
                      <w:rFonts w:ascii="Times New Roman" w:hAnsi="Times New Roman"/>
                      <w:b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</w:rPr>
                    <w:t>12</w:t>
                  </w:r>
                  <w:r w:rsidR="006600A2" w:rsidRPr="00B05FDA">
                    <w:rPr>
                      <w:rFonts w:ascii="Times New Roman" w:hAnsi="Times New Roman"/>
                      <w:b/>
                      <w:bCs/>
                      <w:sz w:val="28"/>
                    </w:rPr>
                    <w:t xml:space="preserve">  августа  2014 года</w:t>
                  </w:r>
                </w:p>
              </w:tc>
              <w:tc>
                <w:tcPr>
                  <w:tcW w:w="3190" w:type="dxa"/>
                  <w:vAlign w:val="bottom"/>
                </w:tcPr>
                <w:p w:rsidR="006600A2" w:rsidRPr="00B05FDA" w:rsidRDefault="006600A2" w:rsidP="007947E5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109" w:type="dxa"/>
                  <w:vAlign w:val="bottom"/>
                </w:tcPr>
                <w:p w:rsidR="006600A2" w:rsidRPr="00B05FDA" w:rsidRDefault="006600A2" w:rsidP="007947E5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</w:rPr>
                  </w:pPr>
                  <w:r w:rsidRPr="00B05FDA">
                    <w:rPr>
                      <w:rFonts w:ascii="Times New Roman" w:hAnsi="Times New Roman"/>
                      <w:b/>
                      <w:bCs/>
                      <w:sz w:val="28"/>
                    </w:rPr>
                    <w:t>№</w:t>
                  </w:r>
                </w:p>
              </w:tc>
              <w:tc>
                <w:tcPr>
                  <w:tcW w:w="2082" w:type="dxa"/>
                  <w:tcBorders>
                    <w:bottom w:val="single" w:sz="4" w:space="0" w:color="auto"/>
                  </w:tcBorders>
                  <w:vAlign w:val="bottom"/>
                </w:tcPr>
                <w:p w:rsidR="006600A2" w:rsidRPr="00B05FDA" w:rsidRDefault="00C31D48" w:rsidP="006600A2">
                  <w:pPr>
                    <w:pStyle w:val="ConsNonformat"/>
                    <w:ind w:right="0"/>
                    <w:rPr>
                      <w:rFonts w:ascii="Times New Roman" w:hAnsi="Times New Roman"/>
                      <w:b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</w:rPr>
                    <w:t>80/552-3</w:t>
                  </w:r>
                </w:p>
              </w:tc>
            </w:tr>
            <w:tr w:rsidR="006600A2" w:rsidRPr="00B05FDA" w:rsidTr="007947E5">
              <w:tc>
                <w:tcPr>
                  <w:tcW w:w="3189" w:type="dxa"/>
                  <w:tcBorders>
                    <w:top w:val="single" w:sz="4" w:space="0" w:color="auto"/>
                  </w:tcBorders>
                </w:tcPr>
                <w:p w:rsidR="006600A2" w:rsidRPr="00B05FDA" w:rsidRDefault="006600A2" w:rsidP="007947E5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90" w:type="dxa"/>
                </w:tcPr>
                <w:p w:rsidR="006600A2" w:rsidRPr="00B05FDA" w:rsidRDefault="006600A2" w:rsidP="007947E5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05FD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г. Кимры</w:t>
                  </w:r>
                </w:p>
              </w:tc>
              <w:tc>
                <w:tcPr>
                  <w:tcW w:w="3191" w:type="dxa"/>
                  <w:gridSpan w:val="2"/>
                </w:tcPr>
                <w:p w:rsidR="006600A2" w:rsidRPr="00B05FDA" w:rsidRDefault="006600A2" w:rsidP="007947E5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6600A2" w:rsidRPr="00B05FDA" w:rsidRDefault="006600A2" w:rsidP="007947E5">
            <w:pPr>
              <w:pStyle w:val="11"/>
              <w:widowControl/>
              <w:jc w:val="center"/>
              <w:rPr>
                <w:bCs/>
                <w:sz w:val="32"/>
                <w:szCs w:val="48"/>
              </w:rPr>
            </w:pPr>
          </w:p>
        </w:tc>
      </w:tr>
    </w:tbl>
    <w:p w:rsidR="00E22753" w:rsidRPr="00B05FDA" w:rsidRDefault="00E22753" w:rsidP="006600A2">
      <w:pPr>
        <w:pStyle w:val="aa"/>
        <w:spacing w:after="0"/>
        <w:jc w:val="center"/>
        <w:rPr>
          <w:b/>
          <w:sz w:val="28"/>
          <w:szCs w:val="28"/>
        </w:rPr>
      </w:pPr>
    </w:p>
    <w:p w:rsidR="006600A2" w:rsidRPr="00B05FDA" w:rsidRDefault="00F2409D" w:rsidP="006600A2">
      <w:pPr>
        <w:pStyle w:val="aa"/>
        <w:spacing w:after="0"/>
        <w:jc w:val="center"/>
        <w:rPr>
          <w:b/>
          <w:sz w:val="28"/>
          <w:szCs w:val="28"/>
        </w:rPr>
      </w:pPr>
      <w:r w:rsidRPr="00B05FDA">
        <w:rPr>
          <w:b/>
          <w:sz w:val="28"/>
          <w:szCs w:val="28"/>
        </w:rPr>
        <w:t xml:space="preserve">О </w:t>
      </w:r>
      <w:r w:rsidR="00BB45D9">
        <w:rPr>
          <w:b/>
          <w:sz w:val="28"/>
          <w:szCs w:val="28"/>
        </w:rPr>
        <w:t xml:space="preserve">рассмотрении </w:t>
      </w:r>
      <w:r w:rsidRPr="00B05FDA">
        <w:rPr>
          <w:b/>
          <w:sz w:val="28"/>
          <w:szCs w:val="28"/>
        </w:rPr>
        <w:t>заявлени</w:t>
      </w:r>
      <w:r w:rsidR="00BB45D9">
        <w:rPr>
          <w:b/>
          <w:sz w:val="28"/>
          <w:szCs w:val="28"/>
        </w:rPr>
        <w:t>я</w:t>
      </w:r>
      <w:r w:rsidRPr="00B05FDA">
        <w:rPr>
          <w:b/>
          <w:sz w:val="28"/>
          <w:szCs w:val="28"/>
        </w:rPr>
        <w:t xml:space="preserve"> </w:t>
      </w:r>
      <w:r w:rsidR="00BB45D9">
        <w:rPr>
          <w:b/>
          <w:sz w:val="28"/>
          <w:szCs w:val="28"/>
        </w:rPr>
        <w:t xml:space="preserve">кандидата на должность Главы города Кимры Р.В.Андреева </w:t>
      </w:r>
      <w:r w:rsidRPr="00B05FDA">
        <w:rPr>
          <w:b/>
          <w:sz w:val="28"/>
          <w:szCs w:val="28"/>
        </w:rPr>
        <w:t>(</w:t>
      </w:r>
      <w:proofErr w:type="spellStart"/>
      <w:r w:rsidRPr="00B05FDA">
        <w:rPr>
          <w:b/>
          <w:sz w:val="28"/>
          <w:szCs w:val="28"/>
        </w:rPr>
        <w:t>вх</w:t>
      </w:r>
      <w:proofErr w:type="spellEnd"/>
      <w:r w:rsidRPr="00B05FDA">
        <w:rPr>
          <w:b/>
          <w:sz w:val="28"/>
          <w:szCs w:val="28"/>
        </w:rPr>
        <w:t>. № 01-20/</w:t>
      </w:r>
      <w:r w:rsidR="00BB45D9">
        <w:rPr>
          <w:b/>
          <w:sz w:val="28"/>
          <w:szCs w:val="28"/>
        </w:rPr>
        <w:t>292</w:t>
      </w:r>
      <w:r w:rsidRPr="00B05FDA">
        <w:rPr>
          <w:b/>
          <w:sz w:val="28"/>
          <w:szCs w:val="28"/>
        </w:rPr>
        <w:t xml:space="preserve"> от </w:t>
      </w:r>
      <w:r w:rsidR="00BB45D9">
        <w:rPr>
          <w:b/>
          <w:sz w:val="28"/>
          <w:szCs w:val="28"/>
        </w:rPr>
        <w:t>12</w:t>
      </w:r>
      <w:r w:rsidRPr="00B05FDA">
        <w:rPr>
          <w:b/>
          <w:sz w:val="28"/>
          <w:szCs w:val="28"/>
        </w:rPr>
        <w:t>.0</w:t>
      </w:r>
      <w:r w:rsidR="00BB45D9">
        <w:rPr>
          <w:b/>
          <w:sz w:val="28"/>
          <w:szCs w:val="28"/>
        </w:rPr>
        <w:t>9</w:t>
      </w:r>
      <w:r w:rsidRPr="00B05FDA">
        <w:rPr>
          <w:b/>
          <w:sz w:val="28"/>
          <w:szCs w:val="28"/>
        </w:rPr>
        <w:t>.2014</w:t>
      </w:r>
      <w:r w:rsidR="00BB45D9">
        <w:rPr>
          <w:b/>
          <w:sz w:val="28"/>
          <w:szCs w:val="28"/>
        </w:rPr>
        <w:t xml:space="preserve"> </w:t>
      </w:r>
      <w:r w:rsidRPr="00B05FDA">
        <w:rPr>
          <w:b/>
          <w:sz w:val="28"/>
          <w:szCs w:val="28"/>
        </w:rPr>
        <w:t>г.)</w:t>
      </w:r>
    </w:p>
    <w:p w:rsidR="00396340" w:rsidRPr="00B05FDA" w:rsidRDefault="00396340" w:rsidP="006600A2">
      <w:pPr>
        <w:ind w:firstLine="708"/>
        <w:jc w:val="center"/>
        <w:rPr>
          <w:sz w:val="28"/>
          <w:szCs w:val="28"/>
        </w:rPr>
      </w:pPr>
    </w:p>
    <w:p w:rsidR="00B040DE" w:rsidRDefault="00BB45D9" w:rsidP="00F2409D">
      <w:pPr>
        <w:pStyle w:val="aa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11</w:t>
      </w:r>
      <w:r w:rsidR="00396340" w:rsidRPr="00B05FDA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396340" w:rsidRPr="00B05FDA">
        <w:rPr>
          <w:sz w:val="28"/>
          <w:szCs w:val="28"/>
        </w:rPr>
        <w:t xml:space="preserve">.2014 года в территориальную избирательную комиссию города Кимры (далее по тексту - ТИК города Кимры) поступило </w:t>
      </w:r>
      <w:r w:rsidR="00F2409D" w:rsidRPr="00B05FDA">
        <w:rPr>
          <w:sz w:val="28"/>
          <w:szCs w:val="28"/>
        </w:rPr>
        <w:t xml:space="preserve">заявление </w:t>
      </w:r>
      <w:r>
        <w:rPr>
          <w:sz w:val="28"/>
          <w:szCs w:val="28"/>
        </w:rPr>
        <w:t xml:space="preserve">           </w:t>
      </w:r>
      <w:r w:rsidR="00F2409D" w:rsidRPr="00B05FDA">
        <w:rPr>
          <w:sz w:val="28"/>
          <w:szCs w:val="28"/>
        </w:rPr>
        <w:t>(</w:t>
      </w:r>
      <w:proofErr w:type="spellStart"/>
      <w:r w:rsidR="00F2409D" w:rsidRPr="00B05FDA">
        <w:rPr>
          <w:sz w:val="28"/>
          <w:szCs w:val="28"/>
        </w:rPr>
        <w:t>вх</w:t>
      </w:r>
      <w:proofErr w:type="spellEnd"/>
      <w:r w:rsidR="00F2409D" w:rsidRPr="00B05FDA">
        <w:rPr>
          <w:sz w:val="28"/>
          <w:szCs w:val="28"/>
        </w:rPr>
        <w:t>. № 01-20/</w:t>
      </w:r>
      <w:r>
        <w:rPr>
          <w:sz w:val="28"/>
          <w:szCs w:val="28"/>
        </w:rPr>
        <w:t>292</w:t>
      </w:r>
      <w:r w:rsidR="00F2409D" w:rsidRPr="00B05FDA">
        <w:rPr>
          <w:sz w:val="28"/>
          <w:szCs w:val="28"/>
        </w:rPr>
        <w:t xml:space="preserve"> от </w:t>
      </w:r>
      <w:r>
        <w:rPr>
          <w:sz w:val="28"/>
          <w:szCs w:val="28"/>
        </w:rPr>
        <w:t>12</w:t>
      </w:r>
      <w:r w:rsidR="00F2409D" w:rsidRPr="00B05FDA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F2409D" w:rsidRPr="00B05FDA">
        <w:rPr>
          <w:sz w:val="28"/>
          <w:szCs w:val="28"/>
        </w:rPr>
        <w:t>.2014</w:t>
      </w:r>
      <w:r>
        <w:rPr>
          <w:sz w:val="28"/>
          <w:szCs w:val="28"/>
        </w:rPr>
        <w:t xml:space="preserve"> </w:t>
      </w:r>
      <w:r w:rsidR="00F2409D" w:rsidRPr="00B05FDA">
        <w:rPr>
          <w:sz w:val="28"/>
          <w:szCs w:val="28"/>
        </w:rPr>
        <w:t>г.) от</w:t>
      </w:r>
      <w:r w:rsidR="00396340" w:rsidRPr="00B05FDA">
        <w:rPr>
          <w:sz w:val="28"/>
          <w:szCs w:val="28"/>
        </w:rPr>
        <w:t xml:space="preserve"> </w:t>
      </w:r>
      <w:r>
        <w:rPr>
          <w:sz w:val="28"/>
          <w:szCs w:val="28"/>
        </w:rPr>
        <w:t>кандидата на должность Главы города Кимры Р.В.Андреева</w:t>
      </w:r>
      <w:r w:rsidR="00B040DE">
        <w:rPr>
          <w:sz w:val="28"/>
          <w:szCs w:val="28"/>
        </w:rPr>
        <w:t xml:space="preserve"> (далее - Р.В.Андреев)</w:t>
      </w:r>
      <w:r>
        <w:rPr>
          <w:sz w:val="28"/>
          <w:szCs w:val="28"/>
        </w:rPr>
        <w:t xml:space="preserve">. </w:t>
      </w:r>
    </w:p>
    <w:p w:rsidR="00BB45D9" w:rsidRDefault="00B040DE" w:rsidP="00F2409D">
      <w:pPr>
        <w:pStyle w:val="aa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45D9">
        <w:rPr>
          <w:sz w:val="28"/>
          <w:szCs w:val="28"/>
        </w:rPr>
        <w:t xml:space="preserve">В заявлении </w:t>
      </w:r>
      <w:r>
        <w:rPr>
          <w:sz w:val="28"/>
          <w:szCs w:val="28"/>
        </w:rPr>
        <w:t xml:space="preserve">Р.В.Андреева </w:t>
      </w:r>
      <w:r w:rsidR="00BB45D9">
        <w:rPr>
          <w:sz w:val="28"/>
          <w:szCs w:val="28"/>
        </w:rPr>
        <w:t>указано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 xml:space="preserve">В ходе осмотра </w:t>
      </w:r>
      <w:r w:rsidR="00BB45D9">
        <w:rPr>
          <w:sz w:val="28"/>
          <w:szCs w:val="28"/>
        </w:rPr>
        <w:t>участковых  избирательных комисси</w:t>
      </w:r>
      <w:r>
        <w:rPr>
          <w:sz w:val="28"/>
          <w:szCs w:val="28"/>
        </w:rPr>
        <w:t>й</w:t>
      </w:r>
      <w:r w:rsidR="00BB45D9">
        <w:rPr>
          <w:sz w:val="28"/>
          <w:szCs w:val="28"/>
        </w:rPr>
        <w:t xml:space="preserve"> (далее по тексту - УИК) №№ 413, 114, 415, 417, 418, 419, 421, 425, 426, 429, 430 </w:t>
      </w:r>
      <w:r>
        <w:rPr>
          <w:sz w:val="28"/>
          <w:szCs w:val="28"/>
        </w:rPr>
        <w:t xml:space="preserve">было обнаружено, что </w:t>
      </w:r>
      <w:r w:rsidR="00BB45D9">
        <w:rPr>
          <w:sz w:val="28"/>
          <w:szCs w:val="28"/>
        </w:rPr>
        <w:t xml:space="preserve">списки избирателей не прошнурованы и не заверены печатью соответствующей УИК, подписью соответствующего председателя УИК, что противоречит п. 13 ст. 17 Федерального Закона </w:t>
      </w:r>
      <w:r w:rsidRPr="00FC4891">
        <w:rPr>
          <w:sz w:val="28"/>
          <w:szCs w:val="28"/>
        </w:rPr>
        <w:t xml:space="preserve">от 12.06.2002 N 67-ФЗ </w:t>
      </w:r>
      <w:r w:rsidR="00BB45D9">
        <w:rPr>
          <w:sz w:val="28"/>
          <w:szCs w:val="28"/>
        </w:rPr>
        <w:t>"Об основных гарантиях избирательных прав и права  на участие в</w:t>
      </w:r>
      <w:proofErr w:type="gramEnd"/>
      <w:r w:rsidR="00BB45D9">
        <w:rPr>
          <w:sz w:val="28"/>
          <w:szCs w:val="28"/>
        </w:rPr>
        <w:t xml:space="preserve"> </w:t>
      </w:r>
      <w:proofErr w:type="gramStart"/>
      <w:r w:rsidR="00BB45D9">
        <w:rPr>
          <w:sz w:val="28"/>
          <w:szCs w:val="28"/>
        </w:rPr>
        <w:t>референдуме</w:t>
      </w:r>
      <w:proofErr w:type="gramEnd"/>
      <w:r w:rsidR="00BB45D9">
        <w:rPr>
          <w:sz w:val="28"/>
          <w:szCs w:val="28"/>
        </w:rPr>
        <w:t xml:space="preserve"> граждан РФ" (далее - Федеральный Закон). Досрочное голосование проводится во всех УИК города Кимры с 10 сентября 2014 года.</w:t>
      </w:r>
    </w:p>
    <w:p w:rsidR="00BB45D9" w:rsidRDefault="00BB45D9" w:rsidP="00F2409D">
      <w:pPr>
        <w:pStyle w:val="aa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ходе ознакомления с не прошнурованными списками избирателей было обнаружено, что в УИК №№ 417, 419, 426 в с</w:t>
      </w:r>
      <w:r w:rsidR="00F01884">
        <w:rPr>
          <w:sz w:val="28"/>
          <w:szCs w:val="28"/>
        </w:rPr>
        <w:t>писках избирателей внесены кара</w:t>
      </w:r>
      <w:r w:rsidR="00B040DE">
        <w:rPr>
          <w:sz w:val="28"/>
          <w:szCs w:val="28"/>
        </w:rPr>
        <w:t>н</w:t>
      </w:r>
      <w:r w:rsidR="00F01884">
        <w:rPr>
          <w:sz w:val="28"/>
          <w:szCs w:val="28"/>
        </w:rPr>
        <w:t xml:space="preserve">дашом </w:t>
      </w:r>
      <w:r w:rsidR="00B040DE">
        <w:rPr>
          <w:sz w:val="28"/>
          <w:szCs w:val="28"/>
        </w:rPr>
        <w:t xml:space="preserve">недопустимые отметки и надписи, что противоречит           п. 6 ст. 64 </w:t>
      </w:r>
      <w:r w:rsidR="00B040DE" w:rsidRPr="00FC4891">
        <w:rPr>
          <w:sz w:val="28"/>
          <w:szCs w:val="28"/>
        </w:rPr>
        <w:t>Федерального закона</w:t>
      </w:r>
      <w:r w:rsidR="00B040DE">
        <w:rPr>
          <w:sz w:val="28"/>
          <w:szCs w:val="28"/>
        </w:rPr>
        <w:t>.</w:t>
      </w:r>
    </w:p>
    <w:p w:rsidR="00B040DE" w:rsidRDefault="00B040DE" w:rsidP="00F2409D">
      <w:pPr>
        <w:pStyle w:val="aa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12 сентября 2014 года заявление Р.В. </w:t>
      </w:r>
      <w:r w:rsidR="00AE47A2">
        <w:rPr>
          <w:sz w:val="28"/>
          <w:szCs w:val="28"/>
        </w:rPr>
        <w:t>Андреева</w:t>
      </w:r>
      <w:r>
        <w:rPr>
          <w:sz w:val="28"/>
          <w:szCs w:val="28"/>
        </w:rPr>
        <w:t xml:space="preserve"> было рассмотрено на заседании ТИК города Кимры, на котором присутствовали член ТИК города Кимры с правом совещательного голоса П.В. Глушков, кандидат на должность Главы города Кимры Р.В. Андреев.</w:t>
      </w:r>
    </w:p>
    <w:p w:rsidR="00B040DE" w:rsidRDefault="00B040DE" w:rsidP="00F2409D">
      <w:pPr>
        <w:pStyle w:val="aa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вопросы членов ТИК города Кимры Р.В. Андреев не уточнил, какие именно отметки и надписи имелись в списках избирателей. По его мнению, </w:t>
      </w:r>
      <w:r>
        <w:rPr>
          <w:sz w:val="28"/>
          <w:szCs w:val="28"/>
        </w:rPr>
        <w:lastRenderedPageBreak/>
        <w:t>любая отметка или надпись является нарушением действующего избирательного законодательства. При этом Р.В. Андреев пояснил, что  все отметки были сделаны карандашом и были удалены по его требованию.</w:t>
      </w:r>
    </w:p>
    <w:p w:rsidR="000C1629" w:rsidRDefault="000C1629" w:rsidP="00F2409D">
      <w:pPr>
        <w:pStyle w:val="aa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 председателей УИК №№ </w:t>
      </w:r>
      <w:r w:rsidR="008E1E93">
        <w:rPr>
          <w:sz w:val="28"/>
          <w:szCs w:val="28"/>
        </w:rPr>
        <w:t xml:space="preserve">417, </w:t>
      </w:r>
      <w:r>
        <w:rPr>
          <w:sz w:val="28"/>
          <w:szCs w:val="28"/>
        </w:rPr>
        <w:t>419, 426 были получены объяснения по фактам, указанным в заявлении Р.В. Андреева.</w:t>
      </w:r>
    </w:p>
    <w:p w:rsidR="000C1629" w:rsidRDefault="000C1629" w:rsidP="00F2409D">
      <w:pPr>
        <w:pStyle w:val="aa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3911">
        <w:rPr>
          <w:sz w:val="28"/>
          <w:szCs w:val="28"/>
        </w:rPr>
        <w:t>Из</w:t>
      </w:r>
      <w:r>
        <w:rPr>
          <w:sz w:val="28"/>
          <w:szCs w:val="28"/>
        </w:rPr>
        <w:t xml:space="preserve"> объяснения председателя УИК № 419</w:t>
      </w:r>
      <w:r w:rsidR="007C3911">
        <w:rPr>
          <w:sz w:val="28"/>
          <w:szCs w:val="28"/>
        </w:rPr>
        <w:t xml:space="preserve"> следует, что</w:t>
      </w:r>
      <w:r>
        <w:rPr>
          <w:sz w:val="28"/>
          <w:szCs w:val="28"/>
        </w:rPr>
        <w:t xml:space="preserve"> </w:t>
      </w:r>
      <w:r w:rsidR="008E1E93">
        <w:rPr>
          <w:sz w:val="28"/>
          <w:szCs w:val="28"/>
        </w:rPr>
        <w:t>в целях эффек</w:t>
      </w:r>
      <w:r w:rsidR="00527110">
        <w:rPr>
          <w:sz w:val="28"/>
          <w:szCs w:val="28"/>
        </w:rPr>
        <w:t>тивной работы с избирателями инв</w:t>
      </w:r>
      <w:r w:rsidR="008E1E93">
        <w:rPr>
          <w:sz w:val="28"/>
          <w:szCs w:val="28"/>
        </w:rPr>
        <w:t>алидами и составления отчета по мониторингу  участия в выборах людей с ограниченными возможностями здоровья в списке избирателей в графе "Примечания" были сделаны пометки карандашом "инв.1гр.", "инв.2гр.", "</w:t>
      </w:r>
      <w:proofErr w:type="spellStart"/>
      <w:r w:rsidR="008E1E93">
        <w:rPr>
          <w:sz w:val="28"/>
          <w:szCs w:val="28"/>
        </w:rPr>
        <w:t>зрен</w:t>
      </w:r>
      <w:proofErr w:type="spellEnd"/>
      <w:r w:rsidR="008E1E93">
        <w:rPr>
          <w:sz w:val="28"/>
          <w:szCs w:val="28"/>
        </w:rPr>
        <w:t>." и т.д. Предполагалось, что после сформирования отдельных книг накануне дня проведения выборов все записи будут удалены, списки будут чистыми.</w:t>
      </w:r>
    </w:p>
    <w:p w:rsidR="008E1E93" w:rsidRDefault="008E1E93" w:rsidP="008E1E93">
      <w:pPr>
        <w:pStyle w:val="aa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Согласно объяснени</w:t>
      </w:r>
      <w:r w:rsidR="007C3911">
        <w:rPr>
          <w:sz w:val="28"/>
          <w:szCs w:val="28"/>
        </w:rPr>
        <w:t>ю</w:t>
      </w:r>
      <w:r>
        <w:rPr>
          <w:sz w:val="28"/>
          <w:szCs w:val="28"/>
        </w:rPr>
        <w:t xml:space="preserve"> председателя УИК № 426 в списке избирателей </w:t>
      </w:r>
      <w:r w:rsidR="007C3911">
        <w:rPr>
          <w:sz w:val="28"/>
          <w:szCs w:val="28"/>
        </w:rPr>
        <w:t>стояли отметки карандашом по уточнению данных об избирателей. По требованию члена ТИК города Кимры с правом совещательного голоса П.В.Глушкова отметки были удалены.</w:t>
      </w:r>
    </w:p>
    <w:p w:rsidR="009D1643" w:rsidRPr="009D1643" w:rsidRDefault="007C3911" w:rsidP="007C3911">
      <w:pPr>
        <w:pStyle w:val="aa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D1643">
        <w:rPr>
          <w:sz w:val="28"/>
          <w:szCs w:val="28"/>
        </w:rPr>
        <w:t xml:space="preserve">Согласно объяснению председателя УИК № 417 </w:t>
      </w:r>
      <w:r w:rsidR="009D1643" w:rsidRPr="009D1643">
        <w:rPr>
          <w:sz w:val="28"/>
          <w:szCs w:val="28"/>
        </w:rPr>
        <w:t>заявление                       Р.В. Андреева является необоснованным.</w:t>
      </w:r>
      <w:r w:rsidR="009D1643">
        <w:rPr>
          <w:sz w:val="28"/>
          <w:szCs w:val="28"/>
        </w:rPr>
        <w:t xml:space="preserve"> Р.В. Андреев посещал УИК № 417 12.09.2014 г. На момент его прихода книги со списками избирателей были сшиты, только не скреплены печатью. Работа со списками продолжалась. Пометки карандашом были удалены.</w:t>
      </w:r>
    </w:p>
    <w:p w:rsidR="00874516" w:rsidRDefault="007C3911" w:rsidP="00F2409D">
      <w:pPr>
        <w:pStyle w:val="aa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ТИК города Кимры, изучив заявление Р.В.Андреева, заслушав пояснения</w:t>
      </w:r>
      <w:r w:rsidR="00874516">
        <w:rPr>
          <w:sz w:val="28"/>
          <w:szCs w:val="28"/>
        </w:rPr>
        <w:t xml:space="preserve"> Р.В. Андреева,</w:t>
      </w:r>
      <w:r>
        <w:rPr>
          <w:sz w:val="28"/>
          <w:szCs w:val="28"/>
        </w:rPr>
        <w:t xml:space="preserve"> объяснения председателей УИК, </w:t>
      </w:r>
      <w:r w:rsidR="00874516">
        <w:rPr>
          <w:sz w:val="28"/>
          <w:szCs w:val="28"/>
        </w:rPr>
        <w:t>установила.</w:t>
      </w:r>
    </w:p>
    <w:p w:rsidR="00874516" w:rsidRDefault="00874516" w:rsidP="00874516">
      <w:pPr>
        <w:pStyle w:val="aa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п. 13 ст. 17 </w:t>
      </w:r>
      <w:r w:rsidRPr="00FC4891">
        <w:rPr>
          <w:sz w:val="28"/>
          <w:szCs w:val="28"/>
        </w:rPr>
        <w:t>Федерального закона от 12.06.2002 N 67-ФЗ (ред. от 04.06.2014) "Об основных гарантиях избирательных прав и права на участие в референдуме граждан Российской Федерации" (далее – Федеральный закон), п</w:t>
      </w:r>
      <w:r>
        <w:rPr>
          <w:sz w:val="28"/>
          <w:szCs w:val="28"/>
        </w:rPr>
        <w:t>. 12</w:t>
      </w:r>
      <w:r w:rsidRPr="00FC4891">
        <w:rPr>
          <w:sz w:val="28"/>
          <w:szCs w:val="28"/>
        </w:rPr>
        <w:t xml:space="preserve"> ст</w:t>
      </w:r>
      <w:r>
        <w:rPr>
          <w:sz w:val="28"/>
          <w:szCs w:val="28"/>
        </w:rPr>
        <w:t>. 13</w:t>
      </w:r>
      <w:r w:rsidRPr="00FC4891">
        <w:rPr>
          <w:sz w:val="28"/>
          <w:szCs w:val="28"/>
        </w:rPr>
        <w:t xml:space="preserve"> Избирательного кодекса Тверской области  от 07.04.2003 №20-ЗО (далее – Избирательный кодекс)</w:t>
      </w:r>
      <w:r>
        <w:rPr>
          <w:sz w:val="28"/>
          <w:szCs w:val="28"/>
        </w:rPr>
        <w:t xml:space="preserve"> ТИК города Кимры были переданы УИК первые экземпляры списков избирателей. </w:t>
      </w:r>
      <w:proofErr w:type="gramEnd"/>
    </w:p>
    <w:p w:rsidR="00874516" w:rsidRDefault="00874516" w:rsidP="00874516">
      <w:pPr>
        <w:pStyle w:val="aa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Согласно п. 13 ст. 17 </w:t>
      </w:r>
      <w:r w:rsidRPr="00FC4891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закона</w:t>
      </w:r>
      <w:r w:rsidRPr="00FC4891">
        <w:rPr>
          <w:sz w:val="28"/>
          <w:szCs w:val="28"/>
        </w:rPr>
        <w:t>, п</w:t>
      </w:r>
      <w:r>
        <w:rPr>
          <w:sz w:val="28"/>
          <w:szCs w:val="28"/>
        </w:rPr>
        <w:t>. 12</w:t>
      </w:r>
      <w:r w:rsidRPr="00FC4891">
        <w:rPr>
          <w:sz w:val="28"/>
          <w:szCs w:val="28"/>
        </w:rPr>
        <w:t xml:space="preserve"> ст</w:t>
      </w:r>
      <w:r>
        <w:rPr>
          <w:sz w:val="28"/>
          <w:szCs w:val="28"/>
        </w:rPr>
        <w:t>. 13</w:t>
      </w:r>
      <w:r w:rsidRPr="00FC4891">
        <w:rPr>
          <w:sz w:val="28"/>
          <w:szCs w:val="28"/>
        </w:rPr>
        <w:t xml:space="preserve"> Избирательного кодекса </w:t>
      </w:r>
      <w:r>
        <w:rPr>
          <w:sz w:val="28"/>
          <w:szCs w:val="28"/>
        </w:rPr>
        <w:t>участковая избирательная комиссия вправе раздели</w:t>
      </w:r>
      <w:r w:rsidR="00DF7238">
        <w:rPr>
          <w:sz w:val="28"/>
          <w:szCs w:val="28"/>
        </w:rPr>
        <w:t>т</w:t>
      </w:r>
      <w:r>
        <w:rPr>
          <w:sz w:val="28"/>
          <w:szCs w:val="28"/>
        </w:rPr>
        <w:t>ь первый экземпляр списка избирателей на отдельные книги. Каждая такая книга не позднее дня, предшествующего дню голосования, должна быть сброшюрована (прошита), что подтверждается печатью соответствующей участковой избирательной комиссии и подписью ее избирателя.</w:t>
      </w:r>
    </w:p>
    <w:p w:rsidR="00DF7238" w:rsidRDefault="00DF7238" w:rsidP="00874516">
      <w:pPr>
        <w:pStyle w:val="aa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пунктом 2.4.11. Порядка составления, уточнения  и использования списков избирателей для проведения голосования на выборах в органы местного самоуправления Тверской области (далее Порядок), утвержденного постановлением избирательной комиссии Тверской области от 05.08.2014 года № 131/1383-5: </w:t>
      </w:r>
    </w:p>
    <w:p w:rsidR="00DF7238" w:rsidRDefault="00DF7238" w:rsidP="00874516">
      <w:pPr>
        <w:pStyle w:val="aa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2.4.11. Список избирателей с внесенными в него до дня голосования уточнениями подписывается председателем и секретарем участковой комиссии не позднее 18 часов по местному времени дня, предшествующего дню голосования, с указанием числа избирателей, включенных в список избирателей на момент его подписания, даты внесения подписей и заверяется печатью участковой комиссии.</w:t>
      </w:r>
    </w:p>
    <w:p w:rsidR="00DF7238" w:rsidRDefault="00DF7238" w:rsidP="00874516">
      <w:pPr>
        <w:pStyle w:val="aa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Изменения в список избирателей после его подписания и до начала голосования не вносятся.</w:t>
      </w:r>
    </w:p>
    <w:p w:rsidR="00DF7238" w:rsidRDefault="00DF7238" w:rsidP="00874516">
      <w:pPr>
        <w:pStyle w:val="aa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День голосования по выборам Главы города Кимры назначен на </w:t>
      </w:r>
      <w:r w:rsidR="009D1643">
        <w:rPr>
          <w:sz w:val="28"/>
          <w:szCs w:val="28"/>
        </w:rPr>
        <w:t xml:space="preserve">           </w:t>
      </w:r>
      <w:r>
        <w:rPr>
          <w:sz w:val="28"/>
          <w:szCs w:val="28"/>
        </w:rPr>
        <w:t>14 сентября 2014 года. Днем, предшествующим дню голосованию, является      13 сентября 2014 года.</w:t>
      </w:r>
    </w:p>
    <w:p w:rsidR="009D1643" w:rsidRDefault="00DF7238" w:rsidP="00874516">
      <w:pPr>
        <w:pStyle w:val="aa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То, что по состоянию на 11 сентября 2014 года списки избирателей не были прошнурованы и заверены печатью соответствующей УИК</w:t>
      </w:r>
      <w:r w:rsidR="009D1643">
        <w:rPr>
          <w:sz w:val="28"/>
          <w:szCs w:val="28"/>
        </w:rPr>
        <w:t>, подписью председателя УИК, не является нарушением действующего избирательного законодательства.</w:t>
      </w:r>
    </w:p>
    <w:p w:rsidR="009D1643" w:rsidRDefault="009D1643" w:rsidP="00874516">
      <w:pPr>
        <w:pStyle w:val="aa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адрес избирательных комиссий субъектов Российской Федерации было направлено письмо Председателя ЦИК РФ от 03.06.2014 г. № 07-09/2095, касающееся эффективности работы избирательных комиссий по вопросу обеспечения избирательных прав граждан, являющихся инвалидами.</w:t>
      </w:r>
    </w:p>
    <w:p w:rsidR="009D1643" w:rsidRDefault="009D1643" w:rsidP="00874516">
      <w:pPr>
        <w:pStyle w:val="aa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С учетом того, что </w:t>
      </w:r>
      <w:r w:rsidR="0024173D">
        <w:rPr>
          <w:sz w:val="28"/>
          <w:szCs w:val="28"/>
        </w:rPr>
        <w:t>пометки карандашом, связанны с работой со списком избирателей, не влекут нарушения избирательных прав, искажения результатов выборов, удалены из списков избирателей, ТИК города Кимры не усматривает нарушений в действиях председателей и членов УИК.</w:t>
      </w:r>
    </w:p>
    <w:p w:rsidR="00396340" w:rsidRPr="00B05FDA" w:rsidRDefault="00544339" w:rsidP="00396340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B05FDA">
        <w:rPr>
          <w:sz w:val="28"/>
          <w:szCs w:val="28"/>
        </w:rPr>
        <w:t>На основании вышеизложенного, в соответствии со статьями 24</w:t>
      </w:r>
      <w:r w:rsidR="00274B7F" w:rsidRPr="00B05FDA">
        <w:rPr>
          <w:sz w:val="28"/>
          <w:szCs w:val="28"/>
        </w:rPr>
        <w:t>, 44, 48, 54</w:t>
      </w:r>
      <w:r w:rsidRPr="00B05FDA">
        <w:rPr>
          <w:sz w:val="28"/>
          <w:szCs w:val="28"/>
        </w:rPr>
        <w:t xml:space="preserve"> Федерального закона, статьями 20,</w:t>
      </w:r>
      <w:r w:rsidR="00274B7F" w:rsidRPr="00B05FDA">
        <w:rPr>
          <w:sz w:val="28"/>
          <w:szCs w:val="28"/>
        </w:rPr>
        <w:t xml:space="preserve"> 41, 45, 51</w:t>
      </w:r>
      <w:r w:rsidRPr="00B05FDA">
        <w:rPr>
          <w:sz w:val="28"/>
          <w:szCs w:val="28"/>
        </w:rPr>
        <w:t xml:space="preserve"> Избирательного кодекса, </w:t>
      </w:r>
      <w:r w:rsidR="00274B7F" w:rsidRPr="00B05FDA">
        <w:rPr>
          <w:sz w:val="28"/>
          <w:szCs w:val="28"/>
        </w:rPr>
        <w:t xml:space="preserve">постановления Избирательной комиссии Тверской области от 14.12.2012 № 80/761-5 «О возложении полномочий избирательной комиссии муниципального образования «Город Кимры Тверской области» на территориальную избирательную комиссию  города Кимры» территориальная избирательная комиссия города Кимры </w:t>
      </w:r>
      <w:proofErr w:type="gramEnd"/>
    </w:p>
    <w:p w:rsidR="00544339" w:rsidRPr="00B05FDA" w:rsidRDefault="00274B7F" w:rsidP="00541059">
      <w:pPr>
        <w:spacing w:line="360" w:lineRule="auto"/>
        <w:ind w:left="708" w:firstLine="708"/>
        <w:jc w:val="center"/>
        <w:rPr>
          <w:b/>
          <w:sz w:val="28"/>
          <w:szCs w:val="28"/>
        </w:rPr>
      </w:pPr>
      <w:r w:rsidRPr="00B05FDA">
        <w:rPr>
          <w:b/>
          <w:sz w:val="28"/>
          <w:szCs w:val="28"/>
        </w:rPr>
        <w:t>постановляет:</w:t>
      </w:r>
    </w:p>
    <w:p w:rsidR="00F2409D" w:rsidRDefault="00DD353B" w:rsidP="00396340">
      <w:pPr>
        <w:spacing w:line="360" w:lineRule="auto"/>
        <w:ind w:firstLine="708"/>
        <w:jc w:val="both"/>
        <w:rPr>
          <w:sz w:val="28"/>
          <w:szCs w:val="28"/>
        </w:rPr>
      </w:pPr>
      <w:r w:rsidRPr="00B05FDA">
        <w:rPr>
          <w:sz w:val="28"/>
          <w:szCs w:val="28"/>
        </w:rPr>
        <w:t xml:space="preserve">1. </w:t>
      </w:r>
      <w:r w:rsidR="00541059" w:rsidRPr="00B05FDA">
        <w:rPr>
          <w:sz w:val="28"/>
          <w:szCs w:val="28"/>
        </w:rPr>
        <w:t xml:space="preserve">Направить ответ </w:t>
      </w:r>
      <w:r w:rsidR="0024173D">
        <w:rPr>
          <w:sz w:val="28"/>
          <w:szCs w:val="28"/>
        </w:rPr>
        <w:t>на заявление кандидату на должность Главы города Кимры Р.В Андрееву</w:t>
      </w:r>
      <w:r w:rsidR="00541059" w:rsidRPr="00B05FDA">
        <w:rPr>
          <w:sz w:val="28"/>
          <w:szCs w:val="28"/>
        </w:rPr>
        <w:t>.</w:t>
      </w:r>
    </w:p>
    <w:p w:rsidR="00590826" w:rsidRPr="00B05FDA" w:rsidRDefault="00590826" w:rsidP="0039634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Обратить внимание председателей участковых избирательных комиссий города Кимры на необходимость неукоснительного соблюдения требований избирательного законодательства, в части касающейся работы со списками избирателей.</w:t>
      </w:r>
    </w:p>
    <w:p w:rsidR="00590826" w:rsidRDefault="00590826" w:rsidP="0039634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4E09" w:rsidRPr="00B05FDA">
        <w:rPr>
          <w:sz w:val="28"/>
          <w:szCs w:val="28"/>
        </w:rPr>
        <w:t xml:space="preserve">. </w:t>
      </w:r>
      <w:r>
        <w:rPr>
          <w:sz w:val="28"/>
          <w:szCs w:val="28"/>
        </w:rPr>
        <w:t>Направить настоящее постановление в участковые избирательные комиссии города Кимры.</w:t>
      </w:r>
    </w:p>
    <w:p w:rsidR="00DD353B" w:rsidRPr="00B05FDA" w:rsidRDefault="00590826" w:rsidP="0039634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DD353B" w:rsidRPr="00B05FDA">
        <w:rPr>
          <w:sz w:val="28"/>
          <w:szCs w:val="28"/>
        </w:rPr>
        <w:t>Разместить</w:t>
      </w:r>
      <w:proofErr w:type="gramEnd"/>
      <w:r w:rsidR="00DD353B" w:rsidRPr="00B05FDA">
        <w:rPr>
          <w:sz w:val="28"/>
          <w:szCs w:val="28"/>
        </w:rPr>
        <w:t xml:space="preserve"> настоящее постановление на сайте </w:t>
      </w:r>
      <w:r w:rsidR="007F38D5" w:rsidRPr="00B05FDA">
        <w:rPr>
          <w:sz w:val="28"/>
          <w:szCs w:val="28"/>
        </w:rPr>
        <w:t xml:space="preserve">ТИК города Кимры </w:t>
      </w:r>
      <w:r w:rsidR="00DD353B" w:rsidRPr="00B05FDA">
        <w:rPr>
          <w:sz w:val="28"/>
          <w:szCs w:val="28"/>
        </w:rPr>
        <w:t xml:space="preserve">в сети </w:t>
      </w:r>
      <w:r w:rsidR="001742B6" w:rsidRPr="00B05FDA">
        <w:rPr>
          <w:sz w:val="28"/>
          <w:szCs w:val="28"/>
        </w:rPr>
        <w:t>«</w:t>
      </w:r>
      <w:r w:rsidR="00DD353B" w:rsidRPr="00B05FDA">
        <w:rPr>
          <w:sz w:val="28"/>
          <w:szCs w:val="28"/>
        </w:rPr>
        <w:t>Интернет</w:t>
      </w:r>
      <w:r w:rsidR="001742B6" w:rsidRPr="00B05FDA">
        <w:rPr>
          <w:sz w:val="28"/>
          <w:szCs w:val="28"/>
        </w:rPr>
        <w:t>»</w:t>
      </w:r>
      <w:r w:rsidR="00DD353B" w:rsidRPr="00B05FDA">
        <w:rPr>
          <w:sz w:val="28"/>
          <w:szCs w:val="28"/>
        </w:rPr>
        <w:t>.</w:t>
      </w:r>
    </w:p>
    <w:p w:rsidR="007F38D5" w:rsidRPr="00B05FDA" w:rsidRDefault="007F38D5" w:rsidP="00396340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396340" w:rsidRPr="00B05FDA" w:rsidTr="007947E5">
        <w:tc>
          <w:tcPr>
            <w:tcW w:w="4482" w:type="dxa"/>
          </w:tcPr>
          <w:p w:rsidR="00396340" w:rsidRPr="00B05FDA" w:rsidRDefault="00396340" w:rsidP="006600A2">
            <w:pPr>
              <w:jc w:val="center"/>
              <w:rPr>
                <w:sz w:val="28"/>
                <w:szCs w:val="28"/>
              </w:rPr>
            </w:pPr>
            <w:r w:rsidRPr="00B05FDA">
              <w:rPr>
                <w:sz w:val="28"/>
                <w:szCs w:val="28"/>
              </w:rPr>
              <w:t>Председатель</w:t>
            </w:r>
          </w:p>
          <w:p w:rsidR="00396340" w:rsidRPr="00B05FDA" w:rsidRDefault="00396340" w:rsidP="006600A2">
            <w:pPr>
              <w:jc w:val="center"/>
              <w:rPr>
                <w:sz w:val="28"/>
                <w:szCs w:val="28"/>
              </w:rPr>
            </w:pPr>
            <w:r w:rsidRPr="00B05FDA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6340" w:rsidRPr="00B05FDA" w:rsidRDefault="00396340" w:rsidP="006600A2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B05FD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                           Т.А. Морозова</w:t>
            </w:r>
          </w:p>
        </w:tc>
      </w:tr>
      <w:tr w:rsidR="00396340" w:rsidRPr="00B05FDA" w:rsidTr="007947E5">
        <w:trPr>
          <w:trHeight w:val="77"/>
        </w:trPr>
        <w:tc>
          <w:tcPr>
            <w:tcW w:w="4482" w:type="dxa"/>
          </w:tcPr>
          <w:p w:rsidR="00396340" w:rsidRPr="00B05FDA" w:rsidRDefault="00396340" w:rsidP="006600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6340" w:rsidRPr="00B05FDA" w:rsidRDefault="00396340" w:rsidP="006600A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396340" w:rsidRPr="00B05FDA" w:rsidTr="006600A2">
        <w:trPr>
          <w:trHeight w:val="1070"/>
        </w:trPr>
        <w:tc>
          <w:tcPr>
            <w:tcW w:w="4482" w:type="dxa"/>
          </w:tcPr>
          <w:p w:rsidR="00396340" w:rsidRPr="00B05FDA" w:rsidRDefault="00396340" w:rsidP="006600A2">
            <w:pPr>
              <w:jc w:val="center"/>
              <w:rPr>
                <w:sz w:val="28"/>
                <w:szCs w:val="28"/>
              </w:rPr>
            </w:pPr>
            <w:r w:rsidRPr="00B05FDA">
              <w:rPr>
                <w:sz w:val="28"/>
                <w:szCs w:val="28"/>
              </w:rPr>
              <w:t>Секретарь</w:t>
            </w:r>
          </w:p>
          <w:p w:rsidR="00396340" w:rsidRPr="00B05FDA" w:rsidRDefault="00396340" w:rsidP="006600A2">
            <w:pPr>
              <w:jc w:val="center"/>
              <w:rPr>
                <w:sz w:val="28"/>
                <w:szCs w:val="28"/>
              </w:rPr>
            </w:pPr>
            <w:r w:rsidRPr="00B05FDA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6340" w:rsidRPr="00B05FDA" w:rsidRDefault="00396340" w:rsidP="006600A2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B05FD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                       В.Г. Васин</w:t>
            </w:r>
          </w:p>
        </w:tc>
      </w:tr>
    </w:tbl>
    <w:p w:rsidR="000B16A1" w:rsidRPr="00B05FDA" w:rsidRDefault="000B16A1" w:rsidP="00396340">
      <w:pPr>
        <w:spacing w:line="360" w:lineRule="auto"/>
        <w:ind w:firstLine="708"/>
        <w:jc w:val="both"/>
        <w:rPr>
          <w:sz w:val="28"/>
          <w:szCs w:val="28"/>
        </w:rPr>
      </w:pPr>
    </w:p>
    <w:p w:rsidR="0043226C" w:rsidRPr="00B05FDA" w:rsidRDefault="0043226C" w:rsidP="00396340">
      <w:pPr>
        <w:spacing w:line="360" w:lineRule="auto"/>
        <w:ind w:firstLine="708"/>
        <w:jc w:val="both"/>
        <w:rPr>
          <w:sz w:val="28"/>
          <w:szCs w:val="28"/>
        </w:rPr>
      </w:pPr>
    </w:p>
    <w:p w:rsidR="0043226C" w:rsidRPr="00B05FDA" w:rsidRDefault="0043226C" w:rsidP="00396340">
      <w:pPr>
        <w:spacing w:line="360" w:lineRule="auto"/>
        <w:ind w:firstLine="708"/>
        <w:jc w:val="both"/>
        <w:rPr>
          <w:sz w:val="28"/>
          <w:szCs w:val="28"/>
        </w:rPr>
      </w:pPr>
    </w:p>
    <w:sectPr w:rsidR="0043226C" w:rsidRPr="00B05FDA" w:rsidSect="00B55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257" w:rsidRDefault="00B37257" w:rsidP="009D3552">
      <w:r>
        <w:separator/>
      </w:r>
    </w:p>
  </w:endnote>
  <w:endnote w:type="continuationSeparator" w:id="1">
    <w:p w:rsidR="00B37257" w:rsidRDefault="00B37257" w:rsidP="009D3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257" w:rsidRDefault="00B37257" w:rsidP="009D3552">
      <w:r>
        <w:separator/>
      </w:r>
    </w:p>
  </w:footnote>
  <w:footnote w:type="continuationSeparator" w:id="1">
    <w:p w:rsidR="00B37257" w:rsidRDefault="00B37257" w:rsidP="009D35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53102"/>
    <w:multiLevelType w:val="hybridMultilevel"/>
    <w:tmpl w:val="CD00F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3494B"/>
    <w:multiLevelType w:val="hybridMultilevel"/>
    <w:tmpl w:val="B7301AF2"/>
    <w:lvl w:ilvl="0" w:tplc="7C1001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1016"/>
    <w:rsid w:val="000A3032"/>
    <w:rsid w:val="000B16A1"/>
    <w:rsid w:val="000C1629"/>
    <w:rsid w:val="00144629"/>
    <w:rsid w:val="001742B6"/>
    <w:rsid w:val="001960C4"/>
    <w:rsid w:val="001E60D4"/>
    <w:rsid w:val="00240ECB"/>
    <w:rsid w:val="0024173D"/>
    <w:rsid w:val="00274B7F"/>
    <w:rsid w:val="002B1016"/>
    <w:rsid w:val="003222F2"/>
    <w:rsid w:val="00376748"/>
    <w:rsid w:val="00396340"/>
    <w:rsid w:val="003C61FD"/>
    <w:rsid w:val="0043226C"/>
    <w:rsid w:val="0044614F"/>
    <w:rsid w:val="00504A6F"/>
    <w:rsid w:val="00527110"/>
    <w:rsid w:val="00541059"/>
    <w:rsid w:val="00544339"/>
    <w:rsid w:val="00546F5E"/>
    <w:rsid w:val="00590826"/>
    <w:rsid w:val="00600C69"/>
    <w:rsid w:val="00636B3A"/>
    <w:rsid w:val="006600A2"/>
    <w:rsid w:val="0067401D"/>
    <w:rsid w:val="006C4DA2"/>
    <w:rsid w:val="00735662"/>
    <w:rsid w:val="007421FD"/>
    <w:rsid w:val="007C3911"/>
    <w:rsid w:val="007D5430"/>
    <w:rsid w:val="007F38D5"/>
    <w:rsid w:val="00874516"/>
    <w:rsid w:val="008E1E93"/>
    <w:rsid w:val="00955875"/>
    <w:rsid w:val="00963347"/>
    <w:rsid w:val="00994F43"/>
    <w:rsid w:val="009D1643"/>
    <w:rsid w:val="009D3552"/>
    <w:rsid w:val="00A74D9A"/>
    <w:rsid w:val="00AE47A2"/>
    <w:rsid w:val="00B00929"/>
    <w:rsid w:val="00B040DE"/>
    <w:rsid w:val="00B05716"/>
    <w:rsid w:val="00B05FDA"/>
    <w:rsid w:val="00B37257"/>
    <w:rsid w:val="00B526A4"/>
    <w:rsid w:val="00B55A4F"/>
    <w:rsid w:val="00B669E9"/>
    <w:rsid w:val="00B74E09"/>
    <w:rsid w:val="00BB45D9"/>
    <w:rsid w:val="00BB71E3"/>
    <w:rsid w:val="00BC6EEE"/>
    <w:rsid w:val="00C31D48"/>
    <w:rsid w:val="00C53DCE"/>
    <w:rsid w:val="00C6155F"/>
    <w:rsid w:val="00C96CFA"/>
    <w:rsid w:val="00CA062E"/>
    <w:rsid w:val="00D45A8D"/>
    <w:rsid w:val="00D55BF2"/>
    <w:rsid w:val="00D76C77"/>
    <w:rsid w:val="00DD353B"/>
    <w:rsid w:val="00DF7238"/>
    <w:rsid w:val="00E22753"/>
    <w:rsid w:val="00EF476F"/>
    <w:rsid w:val="00F01884"/>
    <w:rsid w:val="00F2409D"/>
    <w:rsid w:val="00F559FC"/>
    <w:rsid w:val="00F750A4"/>
    <w:rsid w:val="00FB5356"/>
    <w:rsid w:val="00FF0118"/>
    <w:rsid w:val="00FF6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0E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63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rsid w:val="002B1016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2B101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rsid w:val="002B1016"/>
    <w:rPr>
      <w:color w:val="0000FF"/>
      <w:u w:val="single"/>
    </w:rPr>
  </w:style>
  <w:style w:type="character" w:customStyle="1" w:styleId="a4">
    <w:name w:val="Цветовое выделение"/>
    <w:uiPriority w:val="99"/>
    <w:rsid w:val="00D55BF2"/>
    <w:rPr>
      <w:b/>
      <w:bCs/>
      <w:color w:val="26282F"/>
    </w:rPr>
  </w:style>
  <w:style w:type="paragraph" w:customStyle="1" w:styleId="a5">
    <w:name w:val="Заголовок статьи"/>
    <w:basedOn w:val="a"/>
    <w:next w:val="a"/>
    <w:uiPriority w:val="99"/>
    <w:rsid w:val="00D55BF2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240ECB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4"/>
    <w:uiPriority w:val="99"/>
    <w:rsid w:val="00240ECB"/>
    <w:rPr>
      <w:b/>
      <w:bCs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0B16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16A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D35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ody Text"/>
    <w:basedOn w:val="a"/>
    <w:link w:val="ab"/>
    <w:uiPriority w:val="99"/>
    <w:unhideWhenUsed/>
    <w:rsid w:val="0039634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3963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963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Обычный1"/>
    <w:rsid w:val="006600A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6600A2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355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35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footnote text"/>
    <w:basedOn w:val="a"/>
    <w:link w:val="ad"/>
    <w:semiHidden/>
    <w:unhideWhenUsed/>
    <w:rsid w:val="009D3552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d">
    <w:name w:val="Текст сноски Знак"/>
    <w:basedOn w:val="a0"/>
    <w:link w:val="ac"/>
    <w:semiHidden/>
    <w:rsid w:val="009D3552"/>
    <w:rPr>
      <w:rFonts w:ascii="Times New Roman" w:eastAsia="Batang" w:hAnsi="Times New Roman" w:cs="Times New Roman"/>
      <w:szCs w:val="20"/>
      <w:lang w:eastAsia="ru-RU"/>
    </w:rPr>
  </w:style>
  <w:style w:type="character" w:styleId="ae">
    <w:name w:val="footnote reference"/>
    <w:semiHidden/>
    <w:unhideWhenUsed/>
    <w:rsid w:val="009D35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0E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63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rsid w:val="002B1016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2B101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rsid w:val="002B1016"/>
    <w:rPr>
      <w:color w:val="0000FF"/>
      <w:u w:val="single"/>
    </w:rPr>
  </w:style>
  <w:style w:type="character" w:customStyle="1" w:styleId="a4">
    <w:name w:val="Цветовое выделение"/>
    <w:uiPriority w:val="99"/>
    <w:rsid w:val="00D55BF2"/>
    <w:rPr>
      <w:b/>
      <w:bCs/>
      <w:color w:val="26282F"/>
    </w:rPr>
  </w:style>
  <w:style w:type="paragraph" w:customStyle="1" w:styleId="a5">
    <w:name w:val="Заголовок статьи"/>
    <w:basedOn w:val="a"/>
    <w:next w:val="a"/>
    <w:uiPriority w:val="99"/>
    <w:rsid w:val="00D55BF2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240ECB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4"/>
    <w:uiPriority w:val="99"/>
    <w:rsid w:val="00240ECB"/>
    <w:rPr>
      <w:b/>
      <w:bCs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0B16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16A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D35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ody Text"/>
    <w:basedOn w:val="a"/>
    <w:link w:val="ab"/>
    <w:uiPriority w:val="99"/>
    <w:unhideWhenUsed/>
    <w:rsid w:val="0039634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3963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963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Обычный1"/>
    <w:rsid w:val="006600A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6600A2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355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35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footnote text"/>
    <w:basedOn w:val="a"/>
    <w:link w:val="ad"/>
    <w:semiHidden/>
    <w:unhideWhenUsed/>
    <w:rsid w:val="009D3552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d">
    <w:name w:val="Текст сноски Знак"/>
    <w:basedOn w:val="a0"/>
    <w:link w:val="ac"/>
    <w:semiHidden/>
    <w:rsid w:val="009D3552"/>
    <w:rPr>
      <w:rFonts w:ascii="Times New Roman" w:eastAsia="Batang" w:hAnsi="Times New Roman" w:cs="Times New Roman"/>
      <w:szCs w:val="20"/>
      <w:lang w:eastAsia="ru-RU"/>
    </w:rPr>
  </w:style>
  <w:style w:type="character" w:styleId="ae">
    <w:name w:val="footnote reference"/>
    <w:semiHidden/>
    <w:unhideWhenUsed/>
    <w:rsid w:val="009D355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1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11</cp:lastModifiedBy>
  <cp:revision>13</cp:revision>
  <cp:lastPrinted>2014-08-05T10:47:00Z</cp:lastPrinted>
  <dcterms:created xsi:type="dcterms:W3CDTF">2014-09-13T10:21:00Z</dcterms:created>
  <dcterms:modified xsi:type="dcterms:W3CDTF">2014-09-13T17:45:00Z</dcterms:modified>
</cp:coreProperties>
</file>