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F73C5" w:rsidRPr="00B05FDA" w:rsidTr="00ED79F8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9F73C5" w:rsidRPr="006C5076" w:rsidTr="00ED79F8">
              <w:tc>
                <w:tcPr>
                  <w:tcW w:w="9570" w:type="dxa"/>
                  <w:shd w:val="clear" w:color="auto" w:fill="auto"/>
                </w:tcPr>
                <w:p w:rsidR="009F73C5" w:rsidRPr="006C5076" w:rsidRDefault="009F73C5" w:rsidP="00ED79F8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C507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9F73C5" w:rsidRDefault="009F73C5" w:rsidP="00ED79F8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C507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  <w:p w:rsidR="009F73C5" w:rsidRPr="005A5647" w:rsidRDefault="009F73C5" w:rsidP="00ED79F8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73C5" w:rsidRPr="006C5076" w:rsidRDefault="009F73C5" w:rsidP="00ED79F8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6C507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9F73C5" w:rsidRPr="006C5076" w:rsidTr="00ED79F8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6C5076" w:rsidRDefault="009F73C5" w:rsidP="00ED79F8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23 августа</w:t>
                  </w:r>
                  <w:r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 201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9</w:t>
                  </w:r>
                  <w:r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9F73C5" w:rsidRPr="006C5076" w:rsidRDefault="009F73C5" w:rsidP="00ED79F8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9F73C5" w:rsidRPr="006C5076" w:rsidRDefault="009F73C5" w:rsidP="00ED79F8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6C5076" w:rsidRDefault="009F73C5" w:rsidP="00ED79F8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EE4948">
                    <w:rPr>
                      <w:rFonts w:ascii="Times New Roman" w:hAnsi="Times New Roman"/>
                      <w:b/>
                      <w:bCs/>
                      <w:sz w:val="28"/>
                    </w:rPr>
                    <w:t>106/778-4</w:t>
                  </w:r>
                </w:p>
              </w:tc>
            </w:tr>
            <w:tr w:rsidR="009F73C5" w:rsidRPr="00B05FDA" w:rsidTr="00ED79F8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9F73C5" w:rsidRPr="006C5076" w:rsidRDefault="009F73C5" w:rsidP="00ED79F8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F73C5" w:rsidRPr="00F62037" w:rsidRDefault="009F73C5" w:rsidP="00ED79F8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6203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9F73C5" w:rsidRPr="00B05FDA" w:rsidRDefault="009F73C5" w:rsidP="00ED79F8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F73C5" w:rsidRPr="00B05FDA" w:rsidRDefault="009F73C5" w:rsidP="00ED79F8">
            <w:pPr>
              <w:pStyle w:val="1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9F73C5" w:rsidRDefault="009F73C5" w:rsidP="009F73C5">
      <w:pPr>
        <w:pStyle w:val="a4"/>
        <w:spacing w:after="0"/>
        <w:jc w:val="center"/>
        <w:rPr>
          <w:b/>
          <w:sz w:val="28"/>
          <w:szCs w:val="28"/>
        </w:rPr>
      </w:pPr>
    </w:p>
    <w:p w:rsidR="009F73C5" w:rsidRDefault="009F73C5" w:rsidP="009F73C5">
      <w:pPr>
        <w:pStyle w:val="a4"/>
        <w:spacing w:after="0"/>
        <w:ind w:left="708"/>
        <w:rPr>
          <w:b/>
          <w:sz w:val="28"/>
          <w:szCs w:val="28"/>
        </w:rPr>
      </w:pPr>
      <w:r w:rsidRPr="00B05FD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обращении Степановой Е.В. о нарушении проведения предвыборной агитации в газете «Караван Ярмарка» </w:t>
      </w:r>
    </w:p>
    <w:p w:rsidR="009F73C5" w:rsidRDefault="009F73C5" w:rsidP="00E5720F">
      <w:pPr>
        <w:pStyle w:val="a4"/>
        <w:spacing w:after="0"/>
        <w:ind w:left="708"/>
        <w:rPr>
          <w:b/>
          <w:sz w:val="28"/>
          <w:szCs w:val="28"/>
        </w:rPr>
      </w:pPr>
      <w:bookmarkStart w:id="0" w:name="_GoBack"/>
      <w:bookmarkEnd w:id="0"/>
      <w:r w:rsidRPr="00D35939">
        <w:rPr>
          <w:b/>
          <w:sz w:val="28"/>
          <w:szCs w:val="28"/>
        </w:rPr>
        <w:t>(</w:t>
      </w:r>
      <w:proofErr w:type="spellStart"/>
      <w:r w:rsidRPr="00D35939">
        <w:rPr>
          <w:b/>
          <w:sz w:val="28"/>
          <w:szCs w:val="28"/>
        </w:rPr>
        <w:t>вх</w:t>
      </w:r>
      <w:proofErr w:type="spellEnd"/>
      <w:r w:rsidRPr="00D35939">
        <w:rPr>
          <w:b/>
          <w:sz w:val="28"/>
          <w:szCs w:val="28"/>
        </w:rPr>
        <w:t>. № 01-</w:t>
      </w:r>
      <w:r>
        <w:rPr>
          <w:b/>
          <w:sz w:val="28"/>
          <w:szCs w:val="28"/>
        </w:rPr>
        <w:t>20</w:t>
      </w:r>
      <w:r w:rsidRPr="00D3593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230</w:t>
      </w:r>
      <w:r w:rsidRPr="00D3593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16</w:t>
      </w:r>
      <w:r w:rsidRPr="00D3593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D3593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D35939">
        <w:rPr>
          <w:b/>
          <w:sz w:val="28"/>
          <w:szCs w:val="28"/>
        </w:rPr>
        <w:t>г.)</w:t>
      </w:r>
    </w:p>
    <w:p w:rsidR="009F73C5" w:rsidRDefault="009F73C5" w:rsidP="009F73C5">
      <w:pPr>
        <w:pStyle w:val="a4"/>
        <w:spacing w:after="0"/>
        <w:rPr>
          <w:b/>
          <w:sz w:val="28"/>
          <w:szCs w:val="28"/>
        </w:rPr>
      </w:pPr>
    </w:p>
    <w:p w:rsidR="009F73C5" w:rsidRPr="0035630E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35630E">
        <w:rPr>
          <w:sz w:val="28"/>
          <w:szCs w:val="28"/>
        </w:rPr>
        <w:t>В территориальную избирательную комиссию города Кимры (далее по тексту - ТИК города Кимры) 16</w:t>
      </w:r>
      <w:r w:rsidR="00865CD0">
        <w:rPr>
          <w:sz w:val="28"/>
          <w:szCs w:val="28"/>
        </w:rPr>
        <w:t xml:space="preserve"> августа</w:t>
      </w:r>
      <w:r w:rsidR="00865CD0" w:rsidRPr="0035630E">
        <w:rPr>
          <w:sz w:val="28"/>
          <w:szCs w:val="28"/>
        </w:rPr>
        <w:t xml:space="preserve"> </w:t>
      </w:r>
      <w:r w:rsidRPr="0035630E">
        <w:rPr>
          <w:sz w:val="28"/>
          <w:szCs w:val="28"/>
        </w:rPr>
        <w:t>2019 года поступило заявление (</w:t>
      </w:r>
      <w:proofErr w:type="spellStart"/>
      <w:r w:rsidRPr="0035630E">
        <w:rPr>
          <w:sz w:val="28"/>
          <w:szCs w:val="28"/>
        </w:rPr>
        <w:t>вх</w:t>
      </w:r>
      <w:proofErr w:type="spellEnd"/>
      <w:r w:rsidRPr="0035630E">
        <w:rPr>
          <w:sz w:val="28"/>
          <w:szCs w:val="28"/>
        </w:rPr>
        <w:t xml:space="preserve">. № 01-20/230) Степановой Екатерины Викторовны (далее по тексту – Заявитель) по поводу публикации </w:t>
      </w:r>
      <w:r w:rsidR="00865CD0">
        <w:rPr>
          <w:sz w:val="28"/>
          <w:szCs w:val="28"/>
        </w:rPr>
        <w:t>14 августа 2019 года</w:t>
      </w:r>
      <w:r w:rsidRPr="0035630E">
        <w:rPr>
          <w:sz w:val="28"/>
          <w:szCs w:val="28"/>
        </w:rPr>
        <w:t xml:space="preserve"> на странице газеты «Караван Ярмарка» в сети Интернет статьи «Жириновский призвал отпустить Кимры в Московскую область».</w:t>
      </w:r>
      <w:proofErr w:type="gramEnd"/>
      <w:r w:rsidRPr="0035630E">
        <w:rPr>
          <w:sz w:val="28"/>
          <w:szCs w:val="28"/>
        </w:rPr>
        <w:t xml:space="preserve"> Одновременно с указанной статьей было опубликовано видеообращение руководителя Политической партии ЛДПР </w:t>
      </w:r>
      <w:proofErr w:type="spellStart"/>
      <w:r w:rsidRPr="0035630E">
        <w:rPr>
          <w:sz w:val="28"/>
          <w:szCs w:val="28"/>
        </w:rPr>
        <w:t>В.В.Жириновского</w:t>
      </w:r>
      <w:proofErr w:type="spellEnd"/>
      <w:r w:rsidRPr="0035630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носит агитационный характер и является аудиовизуальным агитационным материалом.</w:t>
      </w:r>
    </w:p>
    <w:p w:rsidR="009F73C5" w:rsidRPr="0035630E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35630E">
        <w:rPr>
          <w:sz w:val="28"/>
          <w:szCs w:val="28"/>
        </w:rPr>
        <w:t>Кроме того, данное видеообращение распространялось в  сети Интернет, а именно: в социальной сети «</w:t>
      </w:r>
      <w:proofErr w:type="spellStart"/>
      <w:r w:rsidRPr="0035630E">
        <w:rPr>
          <w:sz w:val="28"/>
          <w:szCs w:val="28"/>
        </w:rPr>
        <w:t>Вконтакте</w:t>
      </w:r>
      <w:proofErr w:type="spellEnd"/>
      <w:r w:rsidRPr="0035630E">
        <w:rPr>
          <w:sz w:val="28"/>
          <w:szCs w:val="28"/>
        </w:rPr>
        <w:t xml:space="preserve">», на сайте </w:t>
      </w:r>
      <w:r w:rsidRPr="0035630E">
        <w:rPr>
          <w:sz w:val="28"/>
          <w:szCs w:val="28"/>
          <w:lang w:val="en-US"/>
        </w:rPr>
        <w:t>The</w:t>
      </w:r>
      <w:r w:rsidRPr="0035630E">
        <w:rPr>
          <w:sz w:val="28"/>
          <w:szCs w:val="28"/>
        </w:rPr>
        <w:t xml:space="preserve"> Город Кимры.</w:t>
      </w:r>
      <w:proofErr w:type="spellStart"/>
      <w:r w:rsidRPr="0035630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Степанова Е.В. просит признать данное видеообращение агитационным аудиовизуальным материалом, а его распространение нарушающим законодательство о выборах.</w:t>
      </w:r>
    </w:p>
    <w:p w:rsidR="009F73C5" w:rsidRPr="00B05FDA" w:rsidRDefault="009F73C5" w:rsidP="009F7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5FDA">
        <w:rPr>
          <w:sz w:val="28"/>
          <w:szCs w:val="28"/>
        </w:rPr>
        <w:t>бращени</w:t>
      </w:r>
      <w:r>
        <w:rPr>
          <w:sz w:val="28"/>
          <w:szCs w:val="28"/>
        </w:rPr>
        <w:t xml:space="preserve">е Степановой Е.В. </w:t>
      </w:r>
      <w:r w:rsidRPr="00B05FDA">
        <w:rPr>
          <w:sz w:val="28"/>
          <w:szCs w:val="28"/>
        </w:rPr>
        <w:t>рассматривал</w:t>
      </w:r>
      <w:r>
        <w:rPr>
          <w:sz w:val="28"/>
          <w:szCs w:val="28"/>
        </w:rPr>
        <w:t>о</w:t>
      </w:r>
      <w:r w:rsidRPr="00B05FDA">
        <w:rPr>
          <w:sz w:val="28"/>
          <w:szCs w:val="28"/>
        </w:rPr>
        <w:t>сь на заседании ТИК города Кимры</w:t>
      </w:r>
      <w:r>
        <w:rPr>
          <w:sz w:val="28"/>
          <w:szCs w:val="28"/>
        </w:rPr>
        <w:t>.</w:t>
      </w:r>
    </w:p>
    <w:p w:rsidR="009F73C5" w:rsidRPr="00B05FDA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804280">
        <w:rPr>
          <w:sz w:val="28"/>
          <w:szCs w:val="28"/>
        </w:rPr>
        <w:t>ТИК города Кимры установила следующее:</w:t>
      </w:r>
    </w:p>
    <w:p w:rsidR="009F73C5" w:rsidRPr="003D5121" w:rsidRDefault="009F73C5" w:rsidP="009F73C5">
      <w:pPr>
        <w:ind w:firstLine="709"/>
        <w:jc w:val="both"/>
        <w:rPr>
          <w:sz w:val="28"/>
          <w:szCs w:val="28"/>
        </w:rPr>
      </w:pPr>
      <w:r w:rsidRPr="003D5121">
        <w:rPr>
          <w:sz w:val="28"/>
          <w:szCs w:val="28"/>
        </w:rPr>
        <w:t>Решением Кимрской городской Думы от 18.06.2019 № 222 «О назначении выборов депутатов Кимрской городской Думы» на 08 сентября 2019 года назначены выборы депутатов Кимрской городской Думы.</w:t>
      </w:r>
    </w:p>
    <w:p w:rsidR="009F73C5" w:rsidRDefault="009F73C5" w:rsidP="009F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B240A">
        <w:rPr>
          <w:sz w:val="28"/>
          <w:szCs w:val="28"/>
        </w:rPr>
        <w:t xml:space="preserve"> избирательной комиссии Тверской области от </w:t>
      </w:r>
      <w:r w:rsidR="00865CD0">
        <w:rPr>
          <w:sz w:val="28"/>
          <w:szCs w:val="28"/>
        </w:rPr>
        <w:t xml:space="preserve">14.12.2012 </w:t>
      </w:r>
      <w:r w:rsidRPr="003D5121">
        <w:rPr>
          <w:sz w:val="28"/>
          <w:szCs w:val="28"/>
        </w:rPr>
        <w:t xml:space="preserve">№ 80/761-5 </w:t>
      </w:r>
      <w:r w:rsidRPr="009B240A">
        <w:rPr>
          <w:sz w:val="28"/>
          <w:szCs w:val="28"/>
        </w:rPr>
        <w:t xml:space="preserve">«О возложении полномочий избирательной комиссии муниципального образования </w:t>
      </w:r>
      <w:r>
        <w:rPr>
          <w:sz w:val="28"/>
          <w:szCs w:val="28"/>
        </w:rPr>
        <w:t>«Г</w:t>
      </w:r>
      <w:r w:rsidRPr="009B240A">
        <w:rPr>
          <w:sz w:val="28"/>
          <w:szCs w:val="28"/>
        </w:rPr>
        <w:t xml:space="preserve">ород </w:t>
      </w:r>
      <w:r>
        <w:rPr>
          <w:sz w:val="28"/>
          <w:szCs w:val="28"/>
        </w:rPr>
        <w:t>Кимры</w:t>
      </w:r>
      <w:r w:rsidRPr="009B240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»</w:t>
      </w:r>
      <w:r w:rsidRPr="009B240A">
        <w:rPr>
          <w:sz w:val="28"/>
          <w:szCs w:val="28"/>
        </w:rPr>
        <w:t xml:space="preserve"> на территориальную избир</w:t>
      </w:r>
      <w:r>
        <w:rPr>
          <w:sz w:val="28"/>
          <w:szCs w:val="28"/>
        </w:rPr>
        <w:t>ательную комиссию города Кимры» полномочия</w:t>
      </w:r>
      <w:r w:rsidRPr="009B240A">
        <w:rPr>
          <w:sz w:val="28"/>
          <w:szCs w:val="28"/>
        </w:rPr>
        <w:t xml:space="preserve"> избирательной комиссии муниципального образования город </w:t>
      </w:r>
      <w:r>
        <w:rPr>
          <w:sz w:val="28"/>
          <w:szCs w:val="28"/>
        </w:rPr>
        <w:t>Кимры</w:t>
      </w:r>
      <w:r w:rsidRPr="009B240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возложены на ТИК города Кимры.</w:t>
      </w:r>
    </w:p>
    <w:p w:rsidR="009F73C5" w:rsidRDefault="009F73C5" w:rsidP="009F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Тверское региональное отделение ЛДПР</w:t>
      </w:r>
      <w:r w:rsidR="00865CD0">
        <w:rPr>
          <w:sz w:val="28"/>
          <w:szCs w:val="28"/>
        </w:rPr>
        <w:t xml:space="preserve"> </w:t>
      </w:r>
      <w:r>
        <w:rPr>
          <w:sz w:val="28"/>
          <w:szCs w:val="28"/>
        </w:rPr>
        <w:t>16.07.2019 уведомило ТИК города Кимры о выдвижении списка кандидатов в депутаты Кимрской городской Думы. Постановлением ТИК города Кимры от 18.07.2019 № 88/597-4 заверен список кандидатов в депутаты Кимрской городской Думы, выдвинутых избирательным объединением ЛДПР.</w:t>
      </w:r>
    </w:p>
    <w:p w:rsidR="00865CD0" w:rsidRPr="00865CD0" w:rsidRDefault="00865CD0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августа 2019 года </w:t>
      </w:r>
      <w:r w:rsidR="009F73C5">
        <w:rPr>
          <w:sz w:val="28"/>
          <w:szCs w:val="28"/>
        </w:rPr>
        <w:t>на странице газеты «Караван Ярмарка» в сети Интернет (</w:t>
      </w:r>
      <w:r w:rsidR="009F73C5">
        <w:rPr>
          <w:sz w:val="28"/>
          <w:szCs w:val="28"/>
          <w:lang w:val="en-US"/>
        </w:rPr>
        <w:t>http</w:t>
      </w:r>
      <w:r w:rsidR="009F73C5">
        <w:rPr>
          <w:sz w:val="28"/>
          <w:szCs w:val="28"/>
        </w:rPr>
        <w:t>:</w:t>
      </w:r>
      <w:r w:rsidR="009F73C5">
        <w:rPr>
          <w:sz w:val="28"/>
          <w:szCs w:val="28"/>
          <w:lang w:val="en-US"/>
        </w:rPr>
        <w:t>www</w:t>
      </w:r>
      <w:r w:rsidR="009F73C5" w:rsidRPr="00DF66FC">
        <w:rPr>
          <w:sz w:val="28"/>
          <w:szCs w:val="28"/>
        </w:rPr>
        <w:t>.</w:t>
      </w:r>
      <w:proofErr w:type="spellStart"/>
      <w:r w:rsidR="009F73C5">
        <w:rPr>
          <w:sz w:val="28"/>
          <w:szCs w:val="28"/>
          <w:lang w:val="en-US"/>
        </w:rPr>
        <w:t>karavantver</w:t>
      </w:r>
      <w:proofErr w:type="spellEnd"/>
      <w:r w:rsidR="009F73C5" w:rsidRPr="00DF66FC">
        <w:rPr>
          <w:sz w:val="28"/>
          <w:szCs w:val="28"/>
        </w:rPr>
        <w:t>.</w:t>
      </w:r>
      <w:proofErr w:type="spellStart"/>
      <w:r w:rsidR="009F73C5">
        <w:rPr>
          <w:sz w:val="28"/>
          <w:szCs w:val="28"/>
          <w:lang w:val="en-US"/>
        </w:rPr>
        <w:t>ru</w:t>
      </w:r>
      <w:proofErr w:type="spellEnd"/>
      <w:r w:rsidR="009F73C5" w:rsidRPr="00DF66FC">
        <w:rPr>
          <w:sz w:val="28"/>
          <w:szCs w:val="28"/>
        </w:rPr>
        <w:t>/</w:t>
      </w:r>
      <w:r w:rsidR="009F73C5">
        <w:rPr>
          <w:sz w:val="28"/>
          <w:szCs w:val="28"/>
          <w:lang w:val="en-US"/>
        </w:rPr>
        <w:t>news</w:t>
      </w:r>
      <w:r w:rsidR="009F73C5" w:rsidRPr="00DF66FC">
        <w:rPr>
          <w:sz w:val="28"/>
          <w:szCs w:val="28"/>
        </w:rPr>
        <w:t xml:space="preserve">/27940) </w:t>
      </w:r>
      <w:r w:rsidR="009F73C5">
        <w:rPr>
          <w:sz w:val="28"/>
          <w:szCs w:val="28"/>
        </w:rPr>
        <w:t xml:space="preserve">была размещена статья </w:t>
      </w:r>
      <w:r w:rsidR="009F73C5">
        <w:rPr>
          <w:sz w:val="28"/>
          <w:szCs w:val="28"/>
        </w:rPr>
        <w:lastRenderedPageBreak/>
        <w:t>«Жириновский призвал отпустить Кимры в Московскую область». Одновременно с указанной статьей было о</w:t>
      </w:r>
      <w:r w:rsidR="009F73C5" w:rsidRPr="00C858DD">
        <w:rPr>
          <w:sz w:val="28"/>
          <w:szCs w:val="28"/>
        </w:rPr>
        <w:t>публик</w:t>
      </w:r>
      <w:r w:rsidR="009F73C5">
        <w:rPr>
          <w:sz w:val="28"/>
          <w:szCs w:val="28"/>
        </w:rPr>
        <w:t>овано</w:t>
      </w:r>
      <w:r w:rsidR="009F73C5" w:rsidRPr="00C858DD">
        <w:rPr>
          <w:sz w:val="28"/>
          <w:szCs w:val="28"/>
        </w:rPr>
        <w:t xml:space="preserve"> видеообращение </w:t>
      </w:r>
      <w:proofErr w:type="spellStart"/>
      <w:r w:rsidR="009F73C5" w:rsidRPr="00C858DD">
        <w:rPr>
          <w:sz w:val="28"/>
          <w:szCs w:val="28"/>
        </w:rPr>
        <w:t>В.В.Жириновско</w:t>
      </w:r>
      <w:r w:rsidR="009F73C5">
        <w:rPr>
          <w:sz w:val="28"/>
          <w:szCs w:val="28"/>
        </w:rPr>
        <w:t>го</w:t>
      </w:r>
      <w:proofErr w:type="spellEnd"/>
      <w:r w:rsidR="009F73C5">
        <w:rPr>
          <w:sz w:val="28"/>
          <w:szCs w:val="28"/>
        </w:rPr>
        <w:t>, длительностью 1 мин. 42 сек.</w:t>
      </w:r>
      <w:r w:rsidR="00F24814">
        <w:rPr>
          <w:sz w:val="28"/>
          <w:szCs w:val="28"/>
        </w:rPr>
        <w:t xml:space="preserve"> 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видеообращение получило распространение в сети Интернет,</w:t>
      </w:r>
      <w:r w:rsidR="00865CD0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именно: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», на сайте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Город Кимры</w:t>
      </w:r>
      <w:r w:rsidRPr="001366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со ссылкой на интернет-страницу газеты «Караван Ярмарка».</w:t>
      </w:r>
    </w:p>
    <w:p w:rsidR="00F24814" w:rsidRPr="00F24814" w:rsidRDefault="00F24814" w:rsidP="00F24814">
      <w:pPr>
        <w:pStyle w:val="a4"/>
        <w:spacing w:after="0"/>
        <w:ind w:firstLine="708"/>
        <w:jc w:val="both"/>
        <w:rPr>
          <w:sz w:val="28"/>
          <w:szCs w:val="28"/>
        </w:rPr>
      </w:pPr>
      <w:r w:rsidRPr="00F24814">
        <w:rPr>
          <w:sz w:val="28"/>
          <w:szCs w:val="28"/>
        </w:rPr>
        <w:t xml:space="preserve">В рамках </w:t>
      </w:r>
      <w:proofErr w:type="gramStart"/>
      <w:r w:rsidRPr="00F24814">
        <w:rPr>
          <w:sz w:val="28"/>
          <w:szCs w:val="28"/>
        </w:rPr>
        <w:t>контроля за</w:t>
      </w:r>
      <w:proofErr w:type="gramEnd"/>
      <w:r w:rsidRPr="00F24814">
        <w:rPr>
          <w:sz w:val="28"/>
          <w:szCs w:val="28"/>
        </w:rPr>
        <w:t xml:space="preserve"> соблюдением установленного порядка проведения предвыборной агитации, с учетом поступившего заявления Степановой Е.В., ТИК города Кимры был направлен запрос в адрес Тверского регионального отделения ЛДПР. </w:t>
      </w:r>
    </w:p>
    <w:p w:rsidR="00F24814" w:rsidRDefault="00F24814" w:rsidP="00F24814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ответе уполномоченного представителя Тверского регионального отделения ЛДПР от 19.08.2019 сообщается, что Тверское региональное отделение ЛДПР не является заказчиком изготовления и распространения указанных агитационных материалов, а также не располагает сведениями о том, кем оплачивались изготовление и размещение данных материалов. По мнению уполномоченного </w:t>
      </w:r>
      <w:proofErr w:type="gramStart"/>
      <w:r>
        <w:rPr>
          <w:sz w:val="28"/>
          <w:szCs w:val="28"/>
        </w:rPr>
        <w:t>представителя</w:t>
      </w:r>
      <w:proofErr w:type="gramEnd"/>
      <w:r>
        <w:rPr>
          <w:sz w:val="28"/>
          <w:szCs w:val="28"/>
        </w:rPr>
        <w:t xml:space="preserve"> указанные материалы не содержат агитацию за кандидатов, выдвинутых в составе списка Тверского регионального отделения ЛДПР, зарегистрированных на выборах в Кимрскую городскую Думу. </w:t>
      </w:r>
    </w:p>
    <w:p w:rsidR="00F24814" w:rsidRPr="00F24814" w:rsidRDefault="00F24814" w:rsidP="00F24814">
      <w:pPr>
        <w:pStyle w:val="a4"/>
        <w:spacing w:after="0"/>
        <w:ind w:firstLine="708"/>
        <w:jc w:val="both"/>
        <w:rPr>
          <w:sz w:val="28"/>
          <w:szCs w:val="28"/>
        </w:rPr>
      </w:pPr>
      <w:r w:rsidRPr="00F24814">
        <w:rPr>
          <w:sz w:val="28"/>
          <w:szCs w:val="28"/>
        </w:rPr>
        <w:t xml:space="preserve">Кроме того, ТИК города Кимры был направлен запрос главному редактору газеты «Караван Ярмарка» Орловой М.И. </w:t>
      </w:r>
    </w:p>
    <w:p w:rsidR="00F24814" w:rsidRDefault="00F24814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ответе от 19.08.2019 г. № 09/19 главный редактор </w:t>
      </w:r>
      <w:r w:rsidRPr="00203B02">
        <w:rPr>
          <w:sz w:val="28"/>
          <w:szCs w:val="28"/>
        </w:rPr>
        <w:t>газеты «Караван Ярмарка»</w:t>
      </w:r>
      <w:r>
        <w:rPr>
          <w:sz w:val="28"/>
          <w:szCs w:val="28"/>
        </w:rPr>
        <w:t xml:space="preserve"> сообщает, что </w:t>
      </w:r>
      <w:r w:rsidRPr="00203B02">
        <w:rPr>
          <w:sz w:val="28"/>
          <w:szCs w:val="28"/>
        </w:rPr>
        <w:t xml:space="preserve">страница </w:t>
      </w:r>
      <w:hyperlink r:id="rId7" w:history="1">
        <w:r w:rsidRPr="00F2481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2481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24814">
          <w:rPr>
            <w:rStyle w:val="a3"/>
            <w:color w:val="auto"/>
            <w:sz w:val="28"/>
            <w:szCs w:val="28"/>
            <w:u w:val="none"/>
            <w:lang w:val="en-US"/>
          </w:rPr>
          <w:t>karavantver</w:t>
        </w:r>
        <w:proofErr w:type="spellEnd"/>
        <w:r w:rsidRPr="00F2481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2481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F24814">
          <w:rPr>
            <w:rStyle w:val="a3"/>
            <w:color w:val="auto"/>
            <w:sz w:val="28"/>
            <w:szCs w:val="28"/>
            <w:u w:val="none"/>
          </w:rPr>
          <w:t>/</w:t>
        </w:r>
        <w:r w:rsidRPr="00F24814">
          <w:rPr>
            <w:rStyle w:val="a3"/>
            <w:color w:val="auto"/>
            <w:sz w:val="28"/>
            <w:szCs w:val="28"/>
            <w:u w:val="none"/>
            <w:lang w:val="en-US"/>
          </w:rPr>
          <w:t>news</w:t>
        </w:r>
        <w:r w:rsidRPr="00F24814">
          <w:rPr>
            <w:rStyle w:val="a3"/>
            <w:color w:val="auto"/>
            <w:sz w:val="28"/>
            <w:szCs w:val="28"/>
            <w:u w:val="none"/>
          </w:rPr>
          <w:t>/27940</w:t>
        </w:r>
      </w:hyperlink>
      <w:r w:rsidRPr="00F24814">
        <w:t xml:space="preserve"> </w:t>
      </w:r>
      <w:r w:rsidRPr="00F24814">
        <w:rPr>
          <w:rStyle w:val="a3"/>
          <w:color w:val="auto"/>
          <w:sz w:val="28"/>
          <w:szCs w:val="28"/>
          <w:u w:val="none"/>
        </w:rPr>
        <w:t xml:space="preserve">является официальной страницей газеты «Караван Ярмарка». Материал </w:t>
      </w:r>
      <w:r w:rsidRPr="00203B02">
        <w:rPr>
          <w:sz w:val="28"/>
          <w:szCs w:val="28"/>
        </w:rPr>
        <w:t>«Жириновский призвал отпустить Кимры в Московскую область»</w:t>
      </w:r>
      <w:r>
        <w:rPr>
          <w:sz w:val="28"/>
          <w:szCs w:val="28"/>
        </w:rPr>
        <w:t xml:space="preserve"> является редакционным, у которого не было никаких заказчиков. Главный редактор считает, что данный материал не является агитационным. 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В соответствии с пунктом 2 статьи 48 Федерального закона</w:t>
      </w:r>
      <w:r>
        <w:rPr>
          <w:sz w:val="28"/>
          <w:szCs w:val="28"/>
        </w:rPr>
        <w:t xml:space="preserve">, пунктом </w:t>
      </w:r>
      <w:r w:rsidRPr="002C14C1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45 Кодекса п</w:t>
      </w:r>
      <w:r w:rsidRPr="002C14C1">
        <w:rPr>
          <w:sz w:val="28"/>
          <w:szCs w:val="28"/>
        </w:rPr>
        <w:t>редвыборной агитацией, осуществляемой в период избирательной кампании, признаются: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43 настоящего Кодекса);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lastRenderedPageBreak/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Видеообращение В.В. Жириновского является агитационным материалом, так как </w:t>
      </w:r>
      <w:r w:rsidR="00F24814">
        <w:rPr>
          <w:sz w:val="28"/>
          <w:szCs w:val="28"/>
        </w:rPr>
        <w:t xml:space="preserve">в нем, </w:t>
      </w:r>
      <w:r w:rsidR="00F24814" w:rsidRPr="00865CD0">
        <w:rPr>
          <w:sz w:val="28"/>
          <w:szCs w:val="28"/>
        </w:rPr>
        <w:t>с 1</w:t>
      </w:r>
      <w:r w:rsidR="00F24814">
        <w:rPr>
          <w:sz w:val="28"/>
          <w:szCs w:val="28"/>
        </w:rPr>
        <w:t xml:space="preserve"> мин. 09 сек. по 1 мин. 25 сек., </w:t>
      </w:r>
      <w:r w:rsidR="00F24814" w:rsidRPr="00865CD0">
        <w:rPr>
          <w:sz w:val="28"/>
          <w:szCs w:val="28"/>
        </w:rPr>
        <w:t>содержит</w:t>
      </w:r>
      <w:r w:rsidR="00F24814">
        <w:rPr>
          <w:sz w:val="28"/>
          <w:szCs w:val="28"/>
        </w:rPr>
        <w:t>ся</w:t>
      </w:r>
      <w:r w:rsidR="00F24814" w:rsidRPr="00865CD0">
        <w:rPr>
          <w:sz w:val="28"/>
          <w:szCs w:val="28"/>
        </w:rPr>
        <w:t xml:space="preserve"> </w:t>
      </w:r>
      <w:r>
        <w:rPr>
          <w:sz w:val="28"/>
          <w:szCs w:val="28"/>
        </w:rPr>
        <w:t>предвыборн</w:t>
      </w:r>
      <w:r w:rsidR="00F24814">
        <w:rPr>
          <w:sz w:val="28"/>
          <w:szCs w:val="28"/>
        </w:rPr>
        <w:t>ая</w:t>
      </w:r>
      <w:r>
        <w:rPr>
          <w:sz w:val="28"/>
          <w:szCs w:val="28"/>
        </w:rPr>
        <w:t xml:space="preserve"> агитаци</w:t>
      </w:r>
      <w:r w:rsidR="00F24814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5A5647">
        <w:rPr>
          <w:sz w:val="28"/>
          <w:szCs w:val="28"/>
        </w:rPr>
        <w:t xml:space="preserve">подпадающая под признаки, </w:t>
      </w:r>
      <w:r>
        <w:rPr>
          <w:sz w:val="28"/>
          <w:szCs w:val="28"/>
        </w:rPr>
        <w:t xml:space="preserve">предусмотренные подпунктами «а», «б», «в» </w:t>
      </w:r>
      <w:r w:rsidRPr="002C14C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C14C1">
        <w:rPr>
          <w:sz w:val="28"/>
          <w:szCs w:val="28"/>
        </w:rPr>
        <w:t xml:space="preserve"> 2 статьи 48 Федерального закона</w:t>
      </w:r>
      <w:r>
        <w:rPr>
          <w:sz w:val="28"/>
          <w:szCs w:val="28"/>
        </w:rPr>
        <w:t xml:space="preserve">, подпунктами «а», «б», «в» </w:t>
      </w:r>
      <w:r w:rsidRPr="002C14C1">
        <w:rPr>
          <w:sz w:val="28"/>
          <w:szCs w:val="28"/>
        </w:rPr>
        <w:t>пункт</w:t>
      </w:r>
      <w:r>
        <w:rPr>
          <w:sz w:val="28"/>
          <w:szCs w:val="28"/>
        </w:rPr>
        <w:t>а 2 статьи 45 Кодекса.</w:t>
      </w:r>
      <w:proofErr w:type="gramEnd"/>
    </w:p>
    <w:p w:rsidR="009F73C5" w:rsidRPr="00746231" w:rsidRDefault="009F73C5" w:rsidP="009F7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746231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закона, статьей 41 Кодекса и</w:t>
      </w:r>
      <w:r w:rsidRPr="00746231">
        <w:rPr>
          <w:sz w:val="28"/>
          <w:szCs w:val="28"/>
        </w:rPr>
        <w:t xml:space="preserve">нформационное обеспечение выборов и референдумов включает в себя </w:t>
      </w:r>
      <w:r w:rsidRPr="00746231">
        <w:rPr>
          <w:b/>
          <w:sz w:val="28"/>
          <w:szCs w:val="28"/>
        </w:rPr>
        <w:t xml:space="preserve">информирование </w:t>
      </w:r>
      <w:r w:rsidRPr="00746231">
        <w:rPr>
          <w:sz w:val="28"/>
          <w:szCs w:val="28"/>
        </w:rPr>
        <w:t xml:space="preserve">избирателей, </w:t>
      </w:r>
      <w:r w:rsidRPr="00746231">
        <w:rPr>
          <w:b/>
          <w:sz w:val="28"/>
          <w:szCs w:val="28"/>
        </w:rPr>
        <w:t>предвыборную агитацию</w:t>
      </w:r>
      <w:r w:rsidRPr="00746231">
        <w:rPr>
          <w:sz w:val="28"/>
          <w:szCs w:val="28"/>
        </w:rPr>
        <w:t xml:space="preserve"> и способствует осознанному волеизъявлению граждан, гласности выборов.</w:t>
      </w:r>
    </w:p>
    <w:p w:rsidR="009F73C5" w:rsidRPr="00746231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</w:t>
      </w:r>
      <w:r w:rsidRPr="00746231">
        <w:rPr>
          <w:sz w:val="28"/>
          <w:szCs w:val="28"/>
        </w:rPr>
        <w:t xml:space="preserve"> 4</w:t>
      </w:r>
      <w:r>
        <w:rPr>
          <w:sz w:val="28"/>
          <w:szCs w:val="28"/>
        </w:rPr>
        <w:t>5 Федерального закона, с пунктом 1 статьи 42 Кодекса и</w:t>
      </w:r>
      <w:r w:rsidRPr="00746231">
        <w:rPr>
          <w:sz w:val="28"/>
          <w:szCs w:val="28"/>
        </w:rPr>
        <w:t>нформирование избирателей осуществляют органы государственной власти, органы местного самоуправления, комиссии, организации, осуществляющие выпуск средств массовой информации, редакции сетевых изданий, физические и юридические лица в соответствии с указанны</w:t>
      </w:r>
      <w:r>
        <w:rPr>
          <w:sz w:val="28"/>
          <w:szCs w:val="28"/>
        </w:rPr>
        <w:t>ми</w:t>
      </w:r>
      <w:r w:rsidRPr="0074623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746231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746231">
        <w:rPr>
          <w:sz w:val="28"/>
          <w:szCs w:val="28"/>
        </w:rPr>
        <w:t>.</w:t>
      </w:r>
    </w:p>
    <w:p w:rsidR="009F73C5" w:rsidRPr="00746231" w:rsidRDefault="009F73C5" w:rsidP="009F73C5">
      <w:pPr>
        <w:ind w:firstLine="540"/>
        <w:jc w:val="both"/>
        <w:rPr>
          <w:sz w:val="28"/>
          <w:szCs w:val="28"/>
        </w:rPr>
      </w:pPr>
      <w:bookmarkStart w:id="1" w:name="p1910"/>
      <w:bookmarkEnd w:id="1"/>
      <w:r w:rsidRPr="00746231">
        <w:rPr>
          <w:sz w:val="28"/>
          <w:szCs w:val="28"/>
        </w:rPr>
        <w:t>При этом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 (</w:t>
      </w:r>
      <w:r>
        <w:rPr>
          <w:sz w:val="28"/>
          <w:szCs w:val="28"/>
        </w:rPr>
        <w:t>пункт 2 статьи</w:t>
      </w:r>
      <w:r w:rsidRPr="00746231">
        <w:rPr>
          <w:sz w:val="28"/>
          <w:szCs w:val="28"/>
        </w:rPr>
        <w:t xml:space="preserve"> 4</w:t>
      </w:r>
      <w:r>
        <w:rPr>
          <w:sz w:val="28"/>
          <w:szCs w:val="28"/>
        </w:rPr>
        <w:t>5 Федерального закона, пункт 2 статьи 42 Кодекса)</w:t>
      </w:r>
      <w:r w:rsidRPr="00746231">
        <w:rPr>
          <w:sz w:val="28"/>
          <w:szCs w:val="28"/>
        </w:rPr>
        <w:t>.</w:t>
      </w:r>
    </w:p>
    <w:p w:rsidR="009F73C5" w:rsidRPr="00AF1988" w:rsidRDefault="009F73C5" w:rsidP="009F73C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4, 5 статьи</w:t>
      </w:r>
      <w:r w:rsidRPr="00746231">
        <w:rPr>
          <w:sz w:val="28"/>
          <w:szCs w:val="28"/>
        </w:rPr>
        <w:t xml:space="preserve"> 4</w:t>
      </w:r>
      <w:r>
        <w:rPr>
          <w:sz w:val="28"/>
          <w:szCs w:val="28"/>
        </w:rPr>
        <w:t>5 Федерального закона, с пунктами 4, 5 статьи 42 Кодекса о</w:t>
      </w:r>
      <w:r w:rsidRPr="00AF1988">
        <w:rPr>
          <w:sz w:val="28"/>
          <w:szCs w:val="28"/>
        </w:rPr>
        <w:t>рганизации, осуществляющие выпуск средств массовой информации, редакции сетевых изданий свободны в своей деятельности по информированию избирателей, осуществляемой в соответствии с федеральными законами.</w:t>
      </w:r>
      <w:proofErr w:type="gramEnd"/>
      <w:r w:rsidRPr="00AF1988">
        <w:rPr>
          <w:sz w:val="28"/>
          <w:szCs w:val="28"/>
        </w:rPr>
        <w:t xml:space="preserve"> Организации, осуществляющие выпуск средств массовой информации, редакции сетевых изданий вправе публиковать (обнародовать) интервью с кандидатами, выпускать в свет (в эфир) иные сообщения и материалы о кандидатах, избирательных объединениях, передачи с участием кандидатов. </w:t>
      </w:r>
    </w:p>
    <w:p w:rsidR="009F73C5" w:rsidRPr="00AF1988" w:rsidRDefault="009F73C5" w:rsidP="005A5647">
      <w:pPr>
        <w:ind w:firstLine="539"/>
        <w:jc w:val="both"/>
        <w:rPr>
          <w:sz w:val="28"/>
          <w:szCs w:val="28"/>
        </w:rPr>
      </w:pPr>
      <w:r w:rsidRPr="00AF1988">
        <w:rPr>
          <w:sz w:val="28"/>
          <w:szCs w:val="28"/>
        </w:rPr>
        <w:t xml:space="preserve">В информационных публикациях в периодических печатных изданиях, выпусках либо обновлениях сетевого издания сообщения о проведении предвыборных мероприятий, должны даваться исключительно отдельным информационным блоком, без комментариев. Такие информационные блоки не оплачиваются избирательными объединениями, кандидатами. </w:t>
      </w:r>
      <w:r w:rsidRPr="00AF1988">
        <w:rPr>
          <w:b/>
          <w:sz w:val="28"/>
          <w:szCs w:val="28"/>
        </w:rPr>
        <w:t xml:space="preserve">В них не должно отдаваться </w:t>
      </w:r>
      <w:proofErr w:type="gramStart"/>
      <w:r w:rsidRPr="00AF1988">
        <w:rPr>
          <w:b/>
          <w:sz w:val="28"/>
          <w:szCs w:val="28"/>
        </w:rPr>
        <w:t>предпочтение</w:t>
      </w:r>
      <w:proofErr w:type="gramEnd"/>
      <w:r w:rsidRPr="00AF1988">
        <w:rPr>
          <w:b/>
          <w:sz w:val="28"/>
          <w:szCs w:val="28"/>
        </w:rPr>
        <w:t xml:space="preserve"> какому бы то ни было кандидату, избирательному объединению</w:t>
      </w:r>
      <w:r w:rsidRPr="00AF1988">
        <w:rPr>
          <w:sz w:val="28"/>
          <w:szCs w:val="28"/>
        </w:rPr>
        <w:t>, не должна допускаться дискриминация (умаление прав), в том числе по времени освещения их предвыборной деятельности, деятельности, связанной с проведением референдума, объему печатной площади, отведенной для таких сообщений.</w:t>
      </w:r>
    </w:p>
    <w:p w:rsidR="009F73C5" w:rsidRPr="00E23F03" w:rsidRDefault="009F73C5" w:rsidP="009F73C5">
      <w:pPr>
        <w:ind w:firstLine="540"/>
        <w:jc w:val="both"/>
        <w:rPr>
          <w:sz w:val="28"/>
          <w:szCs w:val="28"/>
        </w:rPr>
      </w:pPr>
      <w:r w:rsidRPr="00E23F03">
        <w:rPr>
          <w:sz w:val="28"/>
          <w:szCs w:val="28"/>
        </w:rPr>
        <w:lastRenderedPageBreak/>
        <w:t>Проводить предвыборную агитацию вправе граждане Российской Федерации, общественные объединения в допускаемых законом формах и законными методами (</w:t>
      </w:r>
      <w:r>
        <w:rPr>
          <w:sz w:val="28"/>
          <w:szCs w:val="28"/>
        </w:rPr>
        <w:t>пункт 1 статьи</w:t>
      </w:r>
      <w:r w:rsidRPr="00746231">
        <w:rPr>
          <w:sz w:val="28"/>
          <w:szCs w:val="28"/>
        </w:rPr>
        <w:t xml:space="preserve"> 4</w:t>
      </w:r>
      <w:r>
        <w:rPr>
          <w:sz w:val="28"/>
          <w:szCs w:val="28"/>
        </w:rPr>
        <w:t>8 Федерального закона, пункт 1 статьи 45 Кодекса).</w:t>
      </w:r>
    </w:p>
    <w:p w:rsidR="009F73C5" w:rsidRDefault="009F73C5" w:rsidP="009F73C5">
      <w:pPr>
        <w:ind w:firstLine="540"/>
        <w:jc w:val="both"/>
        <w:rPr>
          <w:sz w:val="28"/>
          <w:szCs w:val="28"/>
        </w:rPr>
      </w:pPr>
      <w:proofErr w:type="gramStart"/>
      <w:r w:rsidRPr="00E23F03">
        <w:rPr>
          <w:sz w:val="28"/>
          <w:szCs w:val="28"/>
        </w:rPr>
        <w:t xml:space="preserve">Согласно </w:t>
      </w:r>
      <w:r w:rsidR="005A5647">
        <w:rPr>
          <w:sz w:val="28"/>
          <w:szCs w:val="28"/>
        </w:rPr>
        <w:t>пункту 2.1</w:t>
      </w:r>
      <w:r>
        <w:rPr>
          <w:sz w:val="28"/>
          <w:szCs w:val="28"/>
        </w:rPr>
        <w:t xml:space="preserve"> статьи</w:t>
      </w:r>
      <w:r w:rsidRPr="0074623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8 </w:t>
      </w:r>
      <w:r w:rsidR="005A5647">
        <w:rPr>
          <w:sz w:val="28"/>
          <w:szCs w:val="28"/>
        </w:rPr>
        <w:t>Федерального закона, пункту 2.1</w:t>
      </w:r>
      <w:r>
        <w:rPr>
          <w:sz w:val="28"/>
          <w:szCs w:val="28"/>
        </w:rPr>
        <w:t xml:space="preserve"> статьи 45 Кодекса д</w:t>
      </w:r>
      <w:r w:rsidRPr="00E23F03">
        <w:rPr>
          <w:sz w:val="28"/>
          <w:szCs w:val="28"/>
        </w:rPr>
        <w:t xml:space="preserve">ействия, совершаемые при осуществлении представителями организаций, осуществляющих выпуск средств массовой информации, и представителями редакций сетевых изданий профессиональной деятельности и указанные в подпункте </w:t>
      </w:r>
      <w:r w:rsidR="005A5647">
        <w:rPr>
          <w:sz w:val="28"/>
          <w:szCs w:val="28"/>
        </w:rPr>
        <w:t>«а»</w:t>
      </w:r>
      <w:r w:rsidRPr="00E23F03">
        <w:rPr>
          <w:sz w:val="28"/>
          <w:szCs w:val="28"/>
        </w:rPr>
        <w:t xml:space="preserve"> пункта 2 </w:t>
      </w:r>
      <w:r>
        <w:rPr>
          <w:sz w:val="28"/>
          <w:szCs w:val="28"/>
        </w:rPr>
        <w:t>данных</w:t>
      </w:r>
      <w:r w:rsidRPr="00E23F03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E23F03">
        <w:rPr>
          <w:sz w:val="28"/>
          <w:szCs w:val="28"/>
        </w:rPr>
        <w:t>, признаются предвыборной агитацией в случае, если эти действия совершены с целью побудить избирателей голосовать за кандидата, кандидатов, список, списки кандидатов или</w:t>
      </w:r>
      <w:proofErr w:type="gramEnd"/>
      <w:r w:rsidRPr="00E23F03">
        <w:rPr>
          <w:sz w:val="28"/>
          <w:szCs w:val="28"/>
        </w:rPr>
        <w:t xml:space="preserve"> против него (них)</w:t>
      </w:r>
      <w:r>
        <w:rPr>
          <w:sz w:val="28"/>
          <w:szCs w:val="28"/>
        </w:rPr>
        <w:t>.</w:t>
      </w:r>
    </w:p>
    <w:p w:rsidR="009F73C5" w:rsidRPr="00E23F03" w:rsidRDefault="009F73C5" w:rsidP="009F73C5">
      <w:pPr>
        <w:ind w:firstLine="540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Запрещено проводить предвыборную агитацию, выпускать и распространять любые агитационные материалы представителям организаций, осуществляющих выпуск средств массовой информации, и представителям редакций сетевых изданий при осуществлении ими профессиональной деятельности (подпункт «ж» пункта</w:t>
      </w:r>
      <w:r>
        <w:rPr>
          <w:sz w:val="28"/>
          <w:szCs w:val="28"/>
        </w:rPr>
        <w:t xml:space="preserve"> 7 статьи</w:t>
      </w:r>
      <w:r w:rsidRPr="0074623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8 Федерального закона, </w:t>
      </w:r>
      <w:r w:rsidRPr="00E23F03">
        <w:rPr>
          <w:sz w:val="28"/>
          <w:szCs w:val="28"/>
        </w:rPr>
        <w:t>подпункт «ж» пункта</w:t>
      </w:r>
      <w:r>
        <w:rPr>
          <w:sz w:val="28"/>
          <w:szCs w:val="28"/>
        </w:rPr>
        <w:t xml:space="preserve"> 7  статьи 45 Кодекса).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7B5A92">
        <w:rPr>
          <w:sz w:val="28"/>
          <w:szCs w:val="28"/>
        </w:rPr>
        <w:t xml:space="preserve">Материалы, размещенные на </w:t>
      </w:r>
      <w:proofErr w:type="gramStart"/>
      <w:r w:rsidRPr="007B5A92">
        <w:rPr>
          <w:sz w:val="28"/>
          <w:szCs w:val="28"/>
        </w:rPr>
        <w:t>интернет-странице</w:t>
      </w:r>
      <w:proofErr w:type="gramEnd"/>
      <w:r w:rsidRPr="007B5A92">
        <w:rPr>
          <w:sz w:val="28"/>
          <w:szCs w:val="28"/>
        </w:rPr>
        <w:t xml:space="preserve"> газеты «Караван Ярмарка»</w:t>
      </w:r>
      <w:r w:rsidRPr="007B5A92">
        <w:t xml:space="preserve">, </w:t>
      </w:r>
      <w:r w:rsidRPr="007B5A92">
        <w:rPr>
          <w:sz w:val="28"/>
          <w:szCs w:val="28"/>
        </w:rPr>
        <w:t>не носят информационный характер, а являются предвыборной агитацией, нарушают равенство избирательных объединений, содержит</w:t>
      </w:r>
      <w:r w:rsidRPr="007B5A92">
        <w:rPr>
          <w:b/>
          <w:sz w:val="28"/>
          <w:szCs w:val="28"/>
        </w:rPr>
        <w:t xml:space="preserve"> </w:t>
      </w:r>
      <w:r w:rsidRPr="007B5A92">
        <w:rPr>
          <w:sz w:val="28"/>
          <w:szCs w:val="28"/>
        </w:rPr>
        <w:t>предпочтение конкретному избирательному объединению</w:t>
      </w:r>
      <w:r w:rsidRPr="007B5A92">
        <w:rPr>
          <w:b/>
          <w:sz w:val="28"/>
          <w:szCs w:val="28"/>
        </w:rPr>
        <w:t>.</w:t>
      </w:r>
    </w:p>
    <w:p w:rsidR="009F73C5" w:rsidRPr="0083051B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 ст</w:t>
      </w:r>
      <w:r w:rsidR="005A5647">
        <w:rPr>
          <w:sz w:val="28"/>
          <w:szCs w:val="28"/>
        </w:rPr>
        <w:t>атьи</w:t>
      </w:r>
      <w:r>
        <w:rPr>
          <w:sz w:val="28"/>
          <w:szCs w:val="28"/>
        </w:rPr>
        <w:t xml:space="preserve"> 50 </w:t>
      </w:r>
      <w:r w:rsidRPr="007B2F9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B2F97">
        <w:rPr>
          <w:sz w:val="28"/>
          <w:szCs w:val="28"/>
        </w:rPr>
        <w:t xml:space="preserve"> закон</w:t>
      </w:r>
      <w:r w:rsidR="005A5647">
        <w:rPr>
          <w:sz w:val="28"/>
          <w:szCs w:val="28"/>
        </w:rPr>
        <w:t>а, пунктом 4 статьи</w:t>
      </w:r>
      <w:r>
        <w:rPr>
          <w:sz w:val="28"/>
          <w:szCs w:val="28"/>
        </w:rPr>
        <w:t xml:space="preserve"> 47 Кодекса </w:t>
      </w:r>
      <w:r w:rsidRPr="0083051B">
        <w:rPr>
          <w:sz w:val="28"/>
          <w:szCs w:val="28"/>
        </w:rPr>
        <w:t xml:space="preserve">редакции негосударственных периодических печатных изданий, осуществляющие выпуск средств массовой информации, зарегистрированных менее чем за один год до начала избирательной кампании, не вправе предоставлять зарегистрированным кандидатам, избирательным объединениям платную печатную площадь </w:t>
      </w:r>
      <w:r>
        <w:rPr>
          <w:sz w:val="28"/>
          <w:szCs w:val="28"/>
        </w:rPr>
        <w:t xml:space="preserve">для </w:t>
      </w:r>
      <w:r w:rsidRPr="0083051B">
        <w:rPr>
          <w:sz w:val="28"/>
          <w:szCs w:val="28"/>
        </w:rPr>
        <w:t>агитационных материалов, платные услуги по размещению в сетевых изданиях агитационных материалов.</w:t>
      </w:r>
      <w:proofErr w:type="gramEnd"/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«Караван Ярмарка» </w:t>
      </w:r>
      <w:r w:rsidRPr="008D31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негосударственным периодическим печатным изданием, выпускающим средства массовой информации, распространяемым на территории Московской и Тверской областей</w:t>
      </w:r>
      <w:r w:rsidRPr="008D3135">
        <w:rPr>
          <w:sz w:val="28"/>
          <w:szCs w:val="28"/>
        </w:rPr>
        <w:t xml:space="preserve">, </w:t>
      </w:r>
      <w:r>
        <w:rPr>
          <w:sz w:val="28"/>
          <w:szCs w:val="28"/>
        </w:rPr>
        <w:t>учредитель ООО «Современные информационные системы», г</w:t>
      </w:r>
      <w:r w:rsidRPr="008D3135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8D313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ОрловаМария</w:t>
      </w:r>
      <w:proofErr w:type="spellEnd"/>
      <w:r>
        <w:rPr>
          <w:sz w:val="28"/>
          <w:szCs w:val="28"/>
        </w:rPr>
        <w:t xml:space="preserve"> Игоревна. Газета </w:t>
      </w:r>
      <w:r w:rsidRPr="008D3135">
        <w:rPr>
          <w:sz w:val="28"/>
          <w:szCs w:val="28"/>
        </w:rPr>
        <w:t>зарегистрирова</w:t>
      </w:r>
      <w:r>
        <w:rPr>
          <w:sz w:val="28"/>
          <w:szCs w:val="28"/>
        </w:rPr>
        <w:t>на</w:t>
      </w:r>
      <w:r w:rsidR="005A5647">
        <w:rPr>
          <w:sz w:val="28"/>
          <w:szCs w:val="28"/>
        </w:rPr>
        <w:t xml:space="preserve"> </w:t>
      </w:r>
      <w:r>
        <w:rPr>
          <w:sz w:val="28"/>
          <w:szCs w:val="28"/>
        </w:rPr>
        <w:t>29.12.2018 г. (номер свидетельства ПИ № ТУ50-02695), то есть менее</w:t>
      </w:r>
      <w:r w:rsidRPr="008D3135">
        <w:rPr>
          <w:sz w:val="28"/>
          <w:szCs w:val="28"/>
        </w:rPr>
        <w:t xml:space="preserve"> чем за 1 год до начала избирательной кампании по выборам депутатов </w:t>
      </w:r>
      <w:r>
        <w:rPr>
          <w:sz w:val="28"/>
          <w:szCs w:val="28"/>
        </w:rPr>
        <w:t>Кимрской городской Думы</w:t>
      </w:r>
      <w:r w:rsidRPr="008D3135">
        <w:rPr>
          <w:sz w:val="28"/>
          <w:szCs w:val="28"/>
        </w:rPr>
        <w:t>.</w:t>
      </w:r>
    </w:p>
    <w:p w:rsidR="009F73C5" w:rsidRPr="00B65D42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B65D42">
        <w:rPr>
          <w:sz w:val="28"/>
          <w:szCs w:val="28"/>
        </w:rPr>
        <w:t>Следовательно, действия главного редактора газеты «Караван Ярмарка» Орловой М.И.</w:t>
      </w:r>
      <w:r>
        <w:rPr>
          <w:sz w:val="28"/>
          <w:szCs w:val="28"/>
        </w:rPr>
        <w:t>,</w:t>
      </w:r>
      <w:r w:rsidRPr="00B65D42">
        <w:rPr>
          <w:sz w:val="28"/>
          <w:szCs w:val="28"/>
        </w:rPr>
        <w:t xml:space="preserve"> заключающиеся в размещении </w:t>
      </w:r>
      <w:r w:rsidRPr="007B5A92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официальной </w:t>
      </w:r>
      <w:r w:rsidRPr="007B5A92">
        <w:rPr>
          <w:sz w:val="28"/>
          <w:szCs w:val="28"/>
        </w:rPr>
        <w:t>странице</w:t>
      </w:r>
      <w:r>
        <w:rPr>
          <w:sz w:val="28"/>
          <w:szCs w:val="28"/>
        </w:rPr>
        <w:t xml:space="preserve">  газеты «Караван Ярмарка» в сети Интернет </w:t>
      </w:r>
      <w:r w:rsidR="005A5647">
        <w:rPr>
          <w:sz w:val="28"/>
          <w:szCs w:val="28"/>
        </w:rPr>
        <w:t>14 августа 2019 года</w:t>
      </w:r>
      <w:r w:rsidRPr="00B65D42">
        <w:rPr>
          <w:sz w:val="28"/>
          <w:szCs w:val="28"/>
        </w:rPr>
        <w:t xml:space="preserve"> агитационных материалов, совершены с нарушением требований избирательного законодательства.</w:t>
      </w:r>
    </w:p>
    <w:p w:rsidR="009F73C5" w:rsidRPr="00B65D42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1 статьи</w:t>
      </w:r>
      <w:r w:rsidRPr="00B65D42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12 </w:t>
      </w:r>
      <w:r w:rsidRPr="00B65D4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</w:t>
      </w:r>
      <w:r w:rsidRPr="00B65D42">
        <w:rPr>
          <w:sz w:val="28"/>
          <w:szCs w:val="28"/>
        </w:rPr>
        <w:t>установлена адми</w:t>
      </w:r>
      <w:r>
        <w:rPr>
          <w:sz w:val="28"/>
          <w:szCs w:val="28"/>
        </w:rPr>
        <w:t>нистративная ответственность за и</w:t>
      </w:r>
      <w:r w:rsidRPr="00B65D42">
        <w:rPr>
          <w:sz w:val="28"/>
          <w:szCs w:val="28"/>
        </w:rPr>
        <w:t xml:space="preserve">зготовление или распространение в период подготовки и </w:t>
      </w:r>
      <w:r w:rsidRPr="00B65D42">
        <w:rPr>
          <w:sz w:val="28"/>
          <w:szCs w:val="28"/>
        </w:rPr>
        <w:lastRenderedPageBreak/>
        <w:t>проведения выборов, референдума печатных, аудиовизуальных и иных агитационных материалов с нарушением требований, установленных законодательством о выборах и референдумах</w:t>
      </w:r>
      <w:r>
        <w:rPr>
          <w:sz w:val="28"/>
          <w:szCs w:val="28"/>
        </w:rPr>
        <w:t>.</w:t>
      </w:r>
    </w:p>
    <w:p w:rsidR="009F73C5" w:rsidRPr="00F65F29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F65F29">
        <w:rPr>
          <w:sz w:val="28"/>
          <w:szCs w:val="28"/>
        </w:rPr>
        <w:t>Таким образом, в действиях главного редактора газеты «Караван Ярмарка» Орловой М.И. содержатся признаки административного правонарушения, предусмотренного частью 1 статьи 5.12 Кодекса Российской Федерации об административных правонарушениях.</w:t>
      </w:r>
    </w:p>
    <w:p w:rsidR="009F73C5" w:rsidRPr="00304F4B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B05FDA">
        <w:rPr>
          <w:sz w:val="28"/>
          <w:szCs w:val="28"/>
        </w:rPr>
        <w:t xml:space="preserve">На основании вышеизложенного, в соответствии </w:t>
      </w:r>
      <w:r>
        <w:rPr>
          <w:sz w:val="28"/>
          <w:szCs w:val="28"/>
        </w:rPr>
        <w:t xml:space="preserve">с пунктом 5 статьи 28.3 </w:t>
      </w:r>
      <w:r w:rsidRPr="00304F4B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B05FDA">
        <w:rPr>
          <w:sz w:val="28"/>
          <w:szCs w:val="28"/>
        </w:rPr>
        <w:t xml:space="preserve">со статьями </w:t>
      </w:r>
      <w:r>
        <w:rPr>
          <w:sz w:val="28"/>
          <w:szCs w:val="28"/>
        </w:rPr>
        <w:t>24, 26 Федерального закона, статьями 20, 22 К</w:t>
      </w:r>
      <w:r w:rsidRPr="00B05FDA">
        <w:rPr>
          <w:sz w:val="28"/>
          <w:szCs w:val="28"/>
        </w:rPr>
        <w:t xml:space="preserve">одекса,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9B240A">
        <w:rPr>
          <w:sz w:val="28"/>
          <w:szCs w:val="28"/>
        </w:rPr>
        <w:t xml:space="preserve">от </w:t>
      </w:r>
      <w:r w:rsidR="005A5647">
        <w:rPr>
          <w:sz w:val="28"/>
          <w:szCs w:val="28"/>
        </w:rPr>
        <w:t>14.12.2012</w:t>
      </w:r>
      <w:r w:rsidRPr="003D5121">
        <w:rPr>
          <w:sz w:val="28"/>
          <w:szCs w:val="28"/>
        </w:rPr>
        <w:t xml:space="preserve"> № 80/761-5 </w:t>
      </w:r>
      <w:r w:rsidRPr="009B240A">
        <w:rPr>
          <w:sz w:val="28"/>
          <w:szCs w:val="28"/>
        </w:rPr>
        <w:t xml:space="preserve">«О возложении полномочий избирательной комиссии муниципального образования </w:t>
      </w:r>
      <w:r>
        <w:rPr>
          <w:sz w:val="28"/>
          <w:szCs w:val="28"/>
        </w:rPr>
        <w:t>«Г</w:t>
      </w:r>
      <w:r w:rsidRPr="009B240A">
        <w:rPr>
          <w:sz w:val="28"/>
          <w:szCs w:val="28"/>
        </w:rPr>
        <w:t xml:space="preserve">ород </w:t>
      </w:r>
      <w:r>
        <w:rPr>
          <w:sz w:val="28"/>
          <w:szCs w:val="28"/>
        </w:rPr>
        <w:t>Кимры</w:t>
      </w:r>
      <w:r w:rsidRPr="009B240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»</w:t>
      </w:r>
      <w:r w:rsidRPr="009B240A">
        <w:rPr>
          <w:sz w:val="28"/>
          <w:szCs w:val="28"/>
        </w:rPr>
        <w:t xml:space="preserve"> на территориальную избир</w:t>
      </w:r>
      <w:r>
        <w:rPr>
          <w:sz w:val="28"/>
          <w:szCs w:val="28"/>
        </w:rPr>
        <w:t xml:space="preserve">ательную комиссию города Кимры» </w:t>
      </w:r>
      <w:r w:rsidRPr="00B05FDA">
        <w:rPr>
          <w:sz w:val="28"/>
          <w:szCs w:val="28"/>
        </w:rPr>
        <w:t xml:space="preserve">территориальная избирательная комиссия города Кимры </w:t>
      </w:r>
      <w:proofErr w:type="gramEnd"/>
    </w:p>
    <w:p w:rsidR="009F73C5" w:rsidRDefault="009F73C5" w:rsidP="009F73C5">
      <w:pPr>
        <w:pStyle w:val="a4"/>
        <w:spacing w:after="0"/>
        <w:ind w:firstLine="708"/>
        <w:jc w:val="center"/>
        <w:rPr>
          <w:sz w:val="28"/>
          <w:szCs w:val="28"/>
        </w:rPr>
      </w:pPr>
      <w:r w:rsidRPr="00C92A22">
        <w:rPr>
          <w:b/>
          <w:sz w:val="28"/>
          <w:szCs w:val="28"/>
        </w:rPr>
        <w:t>постановляет</w:t>
      </w:r>
      <w:r w:rsidRPr="00C92A22">
        <w:rPr>
          <w:sz w:val="28"/>
          <w:szCs w:val="28"/>
        </w:rPr>
        <w:t>:</w:t>
      </w:r>
    </w:p>
    <w:p w:rsidR="009F73C5" w:rsidRPr="00C06284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489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видеообращение В.В. Жириновского, </w:t>
      </w:r>
      <w:proofErr w:type="gramStart"/>
      <w:r>
        <w:rPr>
          <w:sz w:val="28"/>
          <w:szCs w:val="28"/>
        </w:rPr>
        <w:t>оп</w:t>
      </w:r>
      <w:r w:rsidR="005A5647">
        <w:rPr>
          <w:sz w:val="28"/>
          <w:szCs w:val="28"/>
        </w:rPr>
        <w:t>убликованное</w:t>
      </w:r>
      <w:proofErr w:type="gramEnd"/>
      <w:r w:rsidR="005A5647">
        <w:rPr>
          <w:sz w:val="28"/>
          <w:szCs w:val="28"/>
        </w:rPr>
        <w:t xml:space="preserve"> 14 августа 2019 года </w:t>
      </w:r>
      <w:r>
        <w:rPr>
          <w:sz w:val="28"/>
          <w:szCs w:val="28"/>
        </w:rPr>
        <w:t>на официальной странице газеты «Караван Ярмарка» в сети Интернет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DF66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karavantver</w:t>
      </w:r>
      <w:proofErr w:type="spellEnd"/>
      <w:r w:rsidRPr="00DF66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F66F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news</w:t>
      </w:r>
      <w:r>
        <w:rPr>
          <w:sz w:val="28"/>
          <w:szCs w:val="28"/>
        </w:rPr>
        <w:t>/27940), агитационным материалом</w:t>
      </w:r>
      <w:r w:rsidRPr="00F716EE">
        <w:rPr>
          <w:sz w:val="28"/>
          <w:szCs w:val="28"/>
        </w:rPr>
        <w:t xml:space="preserve">. </w:t>
      </w:r>
    </w:p>
    <w:p w:rsidR="009F73C5" w:rsidRPr="00B65D42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Pr="00B65D42">
        <w:rPr>
          <w:sz w:val="28"/>
          <w:szCs w:val="28"/>
        </w:rPr>
        <w:t xml:space="preserve"> действия главного редактора газеты «Караван Ярмарка» Орловой М.И.</w:t>
      </w:r>
      <w:r>
        <w:rPr>
          <w:sz w:val="28"/>
          <w:szCs w:val="28"/>
        </w:rPr>
        <w:t>,</w:t>
      </w:r>
      <w:r w:rsidRPr="00B65D42">
        <w:rPr>
          <w:sz w:val="28"/>
          <w:szCs w:val="28"/>
        </w:rPr>
        <w:t xml:space="preserve"> заключающиеся в размещении </w:t>
      </w:r>
      <w:r w:rsidRPr="007B5A92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официальной </w:t>
      </w:r>
      <w:r w:rsidRPr="007B5A92">
        <w:rPr>
          <w:sz w:val="28"/>
          <w:szCs w:val="28"/>
        </w:rPr>
        <w:t>странице</w:t>
      </w:r>
      <w:r>
        <w:rPr>
          <w:sz w:val="28"/>
          <w:szCs w:val="28"/>
        </w:rPr>
        <w:t xml:space="preserve">  газеты «Караван Ярмарка» в сети Интернет </w:t>
      </w:r>
      <w:r w:rsidRPr="007B5A92">
        <w:rPr>
          <w:sz w:val="28"/>
          <w:szCs w:val="28"/>
        </w:rPr>
        <w:t>(</w:t>
      </w:r>
      <w:hyperlink r:id="rId8" w:history="1">
        <w:r w:rsidRPr="00B65D42">
          <w:rPr>
            <w:sz w:val="28"/>
            <w:szCs w:val="28"/>
          </w:rPr>
          <w:t>www.karavantver.ru/news/27940</w:t>
        </w:r>
      </w:hyperlink>
      <w:r w:rsidR="005A5647">
        <w:rPr>
          <w:sz w:val="28"/>
          <w:szCs w:val="28"/>
        </w:rPr>
        <w:t>) 14 августа 2019 года</w:t>
      </w:r>
      <w:r w:rsidRPr="00B65D42">
        <w:rPr>
          <w:sz w:val="28"/>
          <w:szCs w:val="28"/>
        </w:rPr>
        <w:t xml:space="preserve"> агитационных материалов, совершен</w:t>
      </w:r>
      <w:r>
        <w:rPr>
          <w:sz w:val="28"/>
          <w:szCs w:val="28"/>
        </w:rPr>
        <w:t>ными</w:t>
      </w:r>
      <w:r w:rsidRPr="00B65D42">
        <w:rPr>
          <w:sz w:val="28"/>
          <w:szCs w:val="28"/>
        </w:rPr>
        <w:t xml:space="preserve"> с нарушением требований, установленных законодательством о выборах и референдумах</w:t>
      </w:r>
      <w:r>
        <w:rPr>
          <w:sz w:val="28"/>
          <w:szCs w:val="28"/>
        </w:rPr>
        <w:t>.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Поручить члену территориальной избирательной комиссии города Кимры с правом решающего голоса, уполномоченному на составление протоколов об административных правонарушениях, Е.В. Прохорову составить в отношении главного редактора газеты «Караван Ярмарка» Орловой Марии Игоревны</w:t>
      </w:r>
      <w:r w:rsidRPr="009C4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</w:t>
      </w:r>
      <w:r w:rsidRPr="008D34BB">
        <w:rPr>
          <w:sz w:val="28"/>
          <w:szCs w:val="28"/>
        </w:rPr>
        <w:t xml:space="preserve">об административном правонарушении </w:t>
      </w:r>
      <w:r w:rsidR="005A5647">
        <w:rPr>
          <w:sz w:val="28"/>
          <w:szCs w:val="28"/>
        </w:rPr>
        <w:t>по части 1 статьи</w:t>
      </w:r>
      <w:r>
        <w:rPr>
          <w:sz w:val="28"/>
          <w:szCs w:val="28"/>
        </w:rPr>
        <w:t xml:space="preserve"> 5.12 </w:t>
      </w:r>
      <w:r w:rsidRPr="009C489E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. </w:t>
      </w:r>
    </w:p>
    <w:p w:rsidR="009F73C5" w:rsidRPr="00525FA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391B">
        <w:rPr>
          <w:sz w:val="28"/>
          <w:szCs w:val="28"/>
        </w:rPr>
        <w:t xml:space="preserve">Направить ответ на </w:t>
      </w:r>
      <w:r>
        <w:rPr>
          <w:sz w:val="28"/>
          <w:szCs w:val="28"/>
        </w:rPr>
        <w:t>заявление Степановой Е.В.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771E05">
        <w:rPr>
          <w:sz w:val="28"/>
          <w:szCs w:val="28"/>
        </w:rPr>
        <w:t>Р</w:t>
      </w:r>
      <w:r w:rsidRPr="00B60E35">
        <w:rPr>
          <w:sz w:val="28"/>
          <w:szCs w:val="28"/>
        </w:rPr>
        <w:t>азместить</w:t>
      </w:r>
      <w:proofErr w:type="gramEnd"/>
      <w:r w:rsidRPr="00B60E35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сайте т</w:t>
      </w:r>
      <w:r w:rsidRPr="00B60E35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города Кимры </w:t>
      </w:r>
      <w:r w:rsidRPr="00B60E35">
        <w:rPr>
          <w:sz w:val="28"/>
          <w:szCs w:val="28"/>
        </w:rPr>
        <w:t>в информационно-телекоммуникационной сети «Интернет».</w:t>
      </w:r>
    </w:p>
    <w:p w:rsidR="00EF4555" w:rsidRPr="00E5720F" w:rsidRDefault="00EF4555" w:rsidP="009F73C5">
      <w:pPr>
        <w:pStyle w:val="a4"/>
        <w:spacing w:after="0"/>
        <w:ind w:firstLine="708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page" w:tblpX="1438" w:tblpY="80"/>
        <w:tblW w:w="9781" w:type="dxa"/>
        <w:tblLook w:val="0000" w:firstRow="0" w:lastRow="0" w:firstColumn="0" w:lastColumn="0" w:noHBand="0" w:noVBand="0"/>
      </w:tblPr>
      <w:tblGrid>
        <w:gridCol w:w="5637"/>
        <w:gridCol w:w="4144"/>
      </w:tblGrid>
      <w:tr w:rsidR="009F73C5" w:rsidRPr="00B05FDA" w:rsidTr="00EF4555">
        <w:tc>
          <w:tcPr>
            <w:tcW w:w="5637" w:type="dxa"/>
          </w:tcPr>
          <w:p w:rsidR="009F73C5" w:rsidRDefault="009F73C5" w:rsidP="00EF4555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Председатель</w:t>
            </w:r>
            <w:r w:rsidR="005A5647">
              <w:rPr>
                <w:sz w:val="28"/>
                <w:szCs w:val="28"/>
              </w:rPr>
              <w:t xml:space="preserve"> </w:t>
            </w: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  <w:p w:rsidR="00EF4555" w:rsidRPr="00B05FDA" w:rsidRDefault="00EF4555" w:rsidP="00EF4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vAlign w:val="bottom"/>
          </w:tcPr>
          <w:p w:rsidR="009F73C5" w:rsidRDefault="009F73C5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</w:t>
            </w:r>
            <w:r w:rsidR="00EF455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</w:t>
            </w: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 Морозова</w:t>
            </w:r>
          </w:p>
          <w:p w:rsidR="00EF4555" w:rsidRPr="00EF4555" w:rsidRDefault="00EF4555" w:rsidP="00EF4555"/>
        </w:tc>
      </w:tr>
      <w:tr w:rsidR="009F73C5" w:rsidRPr="00B05FDA" w:rsidTr="00EF4555">
        <w:trPr>
          <w:trHeight w:val="77"/>
        </w:trPr>
        <w:tc>
          <w:tcPr>
            <w:tcW w:w="5637" w:type="dxa"/>
          </w:tcPr>
          <w:p w:rsidR="00EF4555" w:rsidRDefault="005A5647" w:rsidP="00EF4555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05FDA">
              <w:rPr>
                <w:sz w:val="28"/>
                <w:szCs w:val="28"/>
              </w:rPr>
              <w:t>территориальной</w:t>
            </w:r>
            <w:proofErr w:type="gramEnd"/>
            <w:r w:rsidRPr="00B05FDA">
              <w:rPr>
                <w:sz w:val="28"/>
                <w:szCs w:val="28"/>
              </w:rPr>
              <w:t xml:space="preserve"> </w:t>
            </w:r>
          </w:p>
          <w:p w:rsidR="009F73C5" w:rsidRPr="00B05FDA" w:rsidRDefault="005A5647" w:rsidP="00EF4555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избирательной комиссии города Кимры</w:t>
            </w:r>
          </w:p>
        </w:tc>
        <w:tc>
          <w:tcPr>
            <w:tcW w:w="4144" w:type="dxa"/>
            <w:vAlign w:val="bottom"/>
          </w:tcPr>
          <w:p w:rsidR="009F73C5" w:rsidRPr="00B05FDA" w:rsidRDefault="005A5647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Т.Е. Леонова</w:t>
            </w:r>
          </w:p>
        </w:tc>
      </w:tr>
    </w:tbl>
    <w:p w:rsidR="00950AAF" w:rsidRPr="00E5720F" w:rsidRDefault="00950AAF" w:rsidP="00E5720F">
      <w:pPr>
        <w:spacing w:line="360" w:lineRule="auto"/>
        <w:jc w:val="both"/>
        <w:rPr>
          <w:lang w:val="en-US"/>
        </w:rPr>
      </w:pPr>
    </w:p>
    <w:sectPr w:rsidR="00950AAF" w:rsidRPr="00E5720F" w:rsidSect="00E5720F">
      <w:headerReference w:type="default" r:id="rId9"/>
      <w:pgSz w:w="11906" w:h="16838"/>
      <w:pgMar w:top="851" w:right="850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1470">
      <w:r>
        <w:separator/>
      </w:r>
    </w:p>
  </w:endnote>
  <w:endnote w:type="continuationSeparator" w:id="0">
    <w:p w:rsidR="00000000" w:rsidRDefault="00CC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1470">
      <w:r>
        <w:separator/>
      </w:r>
    </w:p>
  </w:footnote>
  <w:footnote w:type="continuationSeparator" w:id="0">
    <w:p w:rsidR="00000000" w:rsidRDefault="00CC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293943"/>
      <w:docPartObj>
        <w:docPartGallery w:val="Page Numbers (Top of Page)"/>
        <w:docPartUnique/>
      </w:docPartObj>
    </w:sdtPr>
    <w:sdtEndPr/>
    <w:sdtContent>
      <w:p w:rsidR="00F65F29" w:rsidRDefault="00EF45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70">
          <w:rPr>
            <w:noProof/>
          </w:rPr>
          <w:t>5</w:t>
        </w:r>
        <w:r>
          <w:fldChar w:fldCharType="end"/>
        </w:r>
      </w:p>
    </w:sdtContent>
  </w:sdt>
  <w:p w:rsidR="00F65F29" w:rsidRDefault="00CC14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C5"/>
    <w:rsid w:val="000637BC"/>
    <w:rsid w:val="00072F95"/>
    <w:rsid w:val="00146EB4"/>
    <w:rsid w:val="001531E9"/>
    <w:rsid w:val="003664FD"/>
    <w:rsid w:val="00387338"/>
    <w:rsid w:val="00397A2A"/>
    <w:rsid w:val="003C298E"/>
    <w:rsid w:val="003E2CCA"/>
    <w:rsid w:val="0045529F"/>
    <w:rsid w:val="0049071E"/>
    <w:rsid w:val="005101C9"/>
    <w:rsid w:val="005A5647"/>
    <w:rsid w:val="00614C0D"/>
    <w:rsid w:val="006549A3"/>
    <w:rsid w:val="006B0856"/>
    <w:rsid w:val="006D006E"/>
    <w:rsid w:val="0076111B"/>
    <w:rsid w:val="00796FE7"/>
    <w:rsid w:val="007B3088"/>
    <w:rsid w:val="007B4D90"/>
    <w:rsid w:val="00856A95"/>
    <w:rsid w:val="00865CD0"/>
    <w:rsid w:val="008F5690"/>
    <w:rsid w:val="00936875"/>
    <w:rsid w:val="00950AAF"/>
    <w:rsid w:val="009F73C5"/>
    <w:rsid w:val="00A03769"/>
    <w:rsid w:val="00A62D2F"/>
    <w:rsid w:val="00B522BE"/>
    <w:rsid w:val="00B541F8"/>
    <w:rsid w:val="00B75CDA"/>
    <w:rsid w:val="00B8124A"/>
    <w:rsid w:val="00BA2B37"/>
    <w:rsid w:val="00BA5B6A"/>
    <w:rsid w:val="00C61ADC"/>
    <w:rsid w:val="00C74740"/>
    <w:rsid w:val="00C81471"/>
    <w:rsid w:val="00CB16DF"/>
    <w:rsid w:val="00CC1470"/>
    <w:rsid w:val="00D50D79"/>
    <w:rsid w:val="00D8153A"/>
    <w:rsid w:val="00E5720F"/>
    <w:rsid w:val="00E87157"/>
    <w:rsid w:val="00ED62DD"/>
    <w:rsid w:val="00EF4555"/>
    <w:rsid w:val="00F21DFB"/>
    <w:rsid w:val="00F2445E"/>
    <w:rsid w:val="00F24814"/>
    <w:rsid w:val="00F43C99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F73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73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3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F73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vantver.ru/news/27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avantver.ru/news/279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work</cp:lastModifiedBy>
  <cp:revision>4</cp:revision>
  <cp:lastPrinted>2019-08-26T15:45:00Z</cp:lastPrinted>
  <dcterms:created xsi:type="dcterms:W3CDTF">2019-08-26T15:55:00Z</dcterms:created>
  <dcterms:modified xsi:type="dcterms:W3CDTF">2019-08-26T17:29:00Z</dcterms:modified>
</cp:coreProperties>
</file>