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C516D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C516D" w:rsidRDefault="00902D4C" w:rsidP="00902D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  <w:r w:rsidR="00AC516D" w:rsidRPr="00AC516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AC516D">
              <w:rPr>
                <w:rFonts w:eastAsia="Calibri"/>
                <w:sz w:val="28"/>
                <w:szCs w:val="22"/>
                <w:lang w:eastAsia="en-US"/>
              </w:rPr>
              <w:t>ию</w:t>
            </w:r>
            <w:r>
              <w:rPr>
                <w:rFonts w:eastAsia="Calibri"/>
                <w:sz w:val="28"/>
                <w:szCs w:val="22"/>
                <w:lang w:eastAsia="en-US"/>
              </w:rPr>
              <w:t>л</w:t>
            </w:r>
            <w:r w:rsidR="00AC516D">
              <w:rPr>
                <w:rFonts w:eastAsia="Calibri"/>
                <w:sz w:val="28"/>
                <w:szCs w:val="22"/>
                <w:lang w:eastAsia="en-US"/>
              </w:rPr>
              <w:t>я</w:t>
            </w:r>
            <w:r w:rsidR="00AC516D" w:rsidRPr="00AC516D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3105" w:type="dxa"/>
            <w:vAlign w:val="bottom"/>
          </w:tcPr>
          <w:p w:rsidR="00AC516D" w:rsidRPr="00AC516D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  <w:sz w:val="28"/>
                <w:szCs w:val="28"/>
              </w:rPr>
            </w:pPr>
            <w:r w:rsidRPr="00AC516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C516D" w:rsidRDefault="00902D4C" w:rsidP="00902D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C516D" w:rsidRPr="00AC516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40</w:t>
            </w:r>
            <w:r w:rsidR="00AC516D" w:rsidRPr="00AC516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Pr="00AC516D" w:rsidRDefault="00AC516D" w:rsidP="00AC516D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 w:rsidRPr="00511124">
        <w:rPr>
          <w:b/>
          <w:sz w:val="28"/>
          <w:szCs w:val="28"/>
        </w:rPr>
        <w:t>Законодательного Собрания Тверской области шестого созыва</w:t>
      </w:r>
      <w:r w:rsidRPr="00AC516D">
        <w:rPr>
          <w:b/>
          <w:sz w:val="28"/>
          <w:szCs w:val="28"/>
        </w:rPr>
        <w:t xml:space="preserve"> по </w:t>
      </w:r>
      <w:r w:rsidR="00F82553">
        <w:rPr>
          <w:b/>
          <w:sz w:val="28"/>
          <w:szCs w:val="28"/>
        </w:rPr>
        <w:t>Кимрскому</w:t>
      </w:r>
      <w:r w:rsidRPr="00AC516D">
        <w:rPr>
          <w:b/>
          <w:sz w:val="28"/>
          <w:szCs w:val="28"/>
        </w:rPr>
        <w:t xml:space="preserve"> избирательному округу </w:t>
      </w:r>
      <w:r>
        <w:rPr>
          <w:b/>
          <w:sz w:val="28"/>
          <w:szCs w:val="28"/>
        </w:rPr>
        <w:t>№</w:t>
      </w:r>
      <w:r w:rsidR="00F825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AC516D" w:rsidRPr="00902D4C" w:rsidRDefault="00902D4C" w:rsidP="00AC516D">
      <w:pPr>
        <w:jc w:val="center"/>
        <w:rPr>
          <w:b/>
          <w:sz w:val="28"/>
          <w:szCs w:val="28"/>
        </w:rPr>
      </w:pPr>
      <w:r w:rsidRPr="00902D4C">
        <w:rPr>
          <w:b/>
          <w:sz w:val="28"/>
          <w:szCs w:val="28"/>
        </w:rPr>
        <w:t xml:space="preserve">Павла Юрьевича </w:t>
      </w:r>
      <w:proofErr w:type="spellStart"/>
      <w:r w:rsidRPr="00902D4C">
        <w:rPr>
          <w:b/>
          <w:sz w:val="28"/>
          <w:szCs w:val="28"/>
        </w:rPr>
        <w:t>Буянова</w:t>
      </w:r>
      <w:proofErr w:type="spellEnd"/>
    </w:p>
    <w:p w:rsidR="00AC516D" w:rsidRPr="00902D4C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1159CD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553">
        <w:rPr>
          <w:sz w:val="28"/>
          <w:szCs w:val="28"/>
        </w:rPr>
        <w:t xml:space="preserve">   </w:t>
      </w:r>
      <w:r w:rsidR="00AC516D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r w:rsidR="00D43760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Тверской области шестого созыва по </w:t>
      </w:r>
      <w:r w:rsidR="00F82553">
        <w:rPr>
          <w:sz w:val="28"/>
          <w:szCs w:val="28"/>
        </w:rPr>
        <w:t>Кимрскому</w:t>
      </w:r>
      <w:r w:rsidR="00D43760" w:rsidRPr="00D43760">
        <w:rPr>
          <w:sz w:val="28"/>
          <w:szCs w:val="28"/>
        </w:rPr>
        <w:t xml:space="preserve"> избирательному округу №</w:t>
      </w:r>
      <w:r w:rsidR="00F82553">
        <w:rPr>
          <w:sz w:val="28"/>
          <w:szCs w:val="28"/>
        </w:rPr>
        <w:t>1</w:t>
      </w:r>
      <w:r w:rsidR="00D43760" w:rsidRPr="00D43760">
        <w:rPr>
          <w:sz w:val="28"/>
          <w:szCs w:val="28"/>
        </w:rPr>
        <w:t>2</w:t>
      </w:r>
      <w:r w:rsidR="00D43760">
        <w:rPr>
          <w:sz w:val="28"/>
          <w:szCs w:val="28"/>
        </w:rPr>
        <w:t xml:space="preserve"> </w:t>
      </w:r>
      <w:r w:rsidR="00D43760" w:rsidRPr="00D43760">
        <w:rPr>
          <w:sz w:val="28"/>
          <w:szCs w:val="28"/>
        </w:rPr>
        <w:t>Пушкарева Владимира Юрьевича</w:t>
      </w:r>
      <w:r w:rsidR="00AA0553">
        <w:rPr>
          <w:sz w:val="28"/>
          <w:szCs w:val="28"/>
        </w:rPr>
        <w:t xml:space="preserve">, в соответствии со статьями 21, 22, </w:t>
      </w:r>
      <w:r w:rsidR="00D43760">
        <w:rPr>
          <w:sz w:val="28"/>
          <w:szCs w:val="28"/>
        </w:rPr>
        <w:t>пункт</w:t>
      </w:r>
      <w:r w:rsidR="00AA0553">
        <w:rPr>
          <w:sz w:val="28"/>
          <w:szCs w:val="28"/>
        </w:rPr>
        <w:t>ом</w:t>
      </w:r>
      <w:r w:rsidR="00D43760">
        <w:rPr>
          <w:sz w:val="28"/>
          <w:szCs w:val="28"/>
        </w:rPr>
        <w:t xml:space="preserve"> 6</w:t>
      </w:r>
      <w:r w:rsidR="00FF6B42">
        <w:rPr>
          <w:sz w:val="28"/>
          <w:szCs w:val="28"/>
        </w:rPr>
        <w:t>.1</w:t>
      </w:r>
      <w:r w:rsidR="00AC516D">
        <w:rPr>
          <w:sz w:val="28"/>
          <w:szCs w:val="28"/>
        </w:rPr>
        <w:t xml:space="preserve"> статьи </w:t>
      </w:r>
      <w:r w:rsidR="00D43760">
        <w:rPr>
          <w:sz w:val="28"/>
          <w:szCs w:val="28"/>
        </w:rPr>
        <w:t>31</w:t>
      </w:r>
      <w:r w:rsidR="00AC516D">
        <w:rPr>
          <w:sz w:val="28"/>
          <w:szCs w:val="28"/>
        </w:rPr>
        <w:t xml:space="preserve"> Избирательного кодекса Тверской области от 07.04.2003 №20-ЗО, </w:t>
      </w:r>
      <w:r w:rsidR="00F82553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F82553" w:rsidRPr="00591297">
        <w:rPr>
          <w:sz w:val="28"/>
          <w:szCs w:val="28"/>
        </w:rPr>
        <w:t>18.04.2016г. № 174/2186-5 «О</w:t>
      </w:r>
      <w:r w:rsidR="00F82553">
        <w:rPr>
          <w:sz w:val="28"/>
          <w:szCs w:val="28"/>
        </w:rPr>
        <w:t xml:space="preserve"> </w:t>
      </w:r>
      <w:r w:rsidR="00F82553" w:rsidRPr="00591297">
        <w:rPr>
          <w:sz w:val="28"/>
          <w:szCs w:val="28"/>
        </w:rPr>
        <w:t>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F82553">
        <w:rPr>
          <w:sz w:val="28"/>
          <w:szCs w:val="28"/>
        </w:rPr>
        <w:t>кой области</w:t>
      </w:r>
      <w:r w:rsidR="00F82553" w:rsidRPr="00591297">
        <w:rPr>
          <w:sz w:val="28"/>
          <w:szCs w:val="28"/>
        </w:rPr>
        <w:t>»</w:t>
      </w:r>
      <w:r w:rsidR="00F82553">
        <w:rPr>
          <w:sz w:val="28"/>
          <w:szCs w:val="28"/>
        </w:rPr>
        <w:t xml:space="preserve">, </w:t>
      </w:r>
      <w:r w:rsidR="00A35852">
        <w:rPr>
          <w:sz w:val="28"/>
          <w:szCs w:val="28"/>
        </w:rPr>
        <w:t xml:space="preserve">Порядком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шестого созыва, утвержденным Постановлением избирательной комиссии Тверской области от 12.05.2016 г. № 176/2267-5,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</w:p>
    <w:p w:rsidR="00AC516D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A35852">
        <w:rPr>
          <w:sz w:val="28"/>
          <w:szCs w:val="28"/>
        </w:rPr>
        <w:t xml:space="preserve"> </w:t>
      </w:r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AC516D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A35852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</w:t>
      </w:r>
      <w:r w:rsidR="00A35852" w:rsidRPr="00D43760">
        <w:rPr>
          <w:sz w:val="28"/>
          <w:szCs w:val="28"/>
        </w:rPr>
        <w:lastRenderedPageBreak/>
        <w:t xml:space="preserve">Тверской области шестого созыва по </w:t>
      </w:r>
      <w:r w:rsidR="00F82553">
        <w:rPr>
          <w:sz w:val="28"/>
          <w:szCs w:val="28"/>
        </w:rPr>
        <w:t>Кимрскому</w:t>
      </w:r>
      <w:r w:rsidR="00A35852" w:rsidRPr="00D43760">
        <w:rPr>
          <w:sz w:val="28"/>
          <w:szCs w:val="28"/>
        </w:rPr>
        <w:t xml:space="preserve"> избирательному округу №</w:t>
      </w:r>
      <w:r w:rsidR="00F82553">
        <w:rPr>
          <w:sz w:val="28"/>
          <w:szCs w:val="28"/>
        </w:rPr>
        <w:t>1</w:t>
      </w:r>
      <w:r w:rsidR="00A35852" w:rsidRPr="00D43760">
        <w:rPr>
          <w:sz w:val="28"/>
          <w:szCs w:val="28"/>
        </w:rPr>
        <w:t>2</w:t>
      </w:r>
      <w:r w:rsidR="00A35852">
        <w:rPr>
          <w:sz w:val="28"/>
          <w:szCs w:val="28"/>
        </w:rPr>
        <w:t xml:space="preserve"> </w:t>
      </w:r>
      <w:r w:rsidR="00B9118B">
        <w:rPr>
          <w:rStyle w:val="apple-converted-space"/>
          <w:rFonts w:ascii="Tahoma" w:hAnsi="Tahoma" w:cs="Tahoma"/>
          <w:color w:val="536374"/>
          <w:lang w:val="x-none"/>
        </w:rPr>
        <w:t> </w:t>
      </w:r>
      <w:r w:rsidR="00B9118B">
        <w:rPr>
          <w:rStyle w:val="apple-converted-space"/>
          <w:rFonts w:ascii="Tahoma" w:hAnsi="Tahoma" w:cs="Tahoma"/>
          <w:color w:val="536374"/>
        </w:rPr>
        <w:t xml:space="preserve"> </w:t>
      </w:r>
      <w:r w:rsidR="00902D4C">
        <w:rPr>
          <w:sz w:val="28"/>
          <w:szCs w:val="28"/>
        </w:rPr>
        <w:t xml:space="preserve">Павла Юрьевича </w:t>
      </w:r>
      <w:proofErr w:type="spellStart"/>
      <w:r w:rsidR="00902D4C">
        <w:rPr>
          <w:sz w:val="28"/>
          <w:szCs w:val="28"/>
        </w:rPr>
        <w:t>Буянова</w:t>
      </w:r>
      <w:proofErr w:type="spellEnd"/>
      <w:r w:rsidR="00902D4C">
        <w:rPr>
          <w:sz w:val="28"/>
          <w:szCs w:val="28"/>
        </w:rPr>
        <w:t xml:space="preserve"> </w:t>
      </w:r>
      <w:r w:rsidR="00B9118B" w:rsidRPr="00B9118B">
        <w:rPr>
          <w:sz w:val="28"/>
          <w:szCs w:val="28"/>
        </w:rPr>
        <w:t> – </w:t>
      </w:r>
      <w:proofErr w:type="spellStart"/>
      <w:r w:rsidR="00902D4C">
        <w:rPr>
          <w:sz w:val="28"/>
          <w:szCs w:val="28"/>
        </w:rPr>
        <w:t>Сосунова</w:t>
      </w:r>
      <w:proofErr w:type="spellEnd"/>
      <w:r w:rsidR="00902D4C">
        <w:rPr>
          <w:sz w:val="28"/>
          <w:szCs w:val="28"/>
        </w:rPr>
        <w:t xml:space="preserve"> Владислава Владимировича.</w:t>
      </w:r>
    </w:p>
    <w:p w:rsidR="001159CD" w:rsidRPr="00B9118B" w:rsidRDefault="001159CD" w:rsidP="00B9118B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AC516D" w:rsidRPr="00A35852" w:rsidRDefault="00A35852" w:rsidP="00A35852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852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 w:rsidR="00F82553"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63A7C" w:rsidRDefault="00963A7C"/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Секретарь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И. М. </w:t>
            </w:r>
            <w:proofErr w:type="spellStart"/>
            <w:r w:rsidRPr="00F82553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1159CD"/>
    <w:rsid w:val="001F084A"/>
    <w:rsid w:val="00214D73"/>
    <w:rsid w:val="00292FE1"/>
    <w:rsid w:val="002B4D63"/>
    <w:rsid w:val="00413A99"/>
    <w:rsid w:val="006379A8"/>
    <w:rsid w:val="006B44D6"/>
    <w:rsid w:val="00902D4C"/>
    <w:rsid w:val="00963A7C"/>
    <w:rsid w:val="00A35852"/>
    <w:rsid w:val="00AA0553"/>
    <w:rsid w:val="00AC516D"/>
    <w:rsid w:val="00B9118B"/>
    <w:rsid w:val="00C12DA5"/>
    <w:rsid w:val="00C27FDF"/>
    <w:rsid w:val="00D43760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work</cp:lastModifiedBy>
  <cp:revision>2</cp:revision>
  <dcterms:created xsi:type="dcterms:W3CDTF">2016-07-25T10:43:00Z</dcterms:created>
  <dcterms:modified xsi:type="dcterms:W3CDTF">2016-07-25T10:43:00Z</dcterms:modified>
</cp:coreProperties>
</file>