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</w:tblGrid>
      <w:tr w:rsidR="006600A2" w:rsidRPr="00B05FDA" w:rsidTr="000B6005">
        <w:trPr>
          <w:cantSplit/>
          <w:trHeight w:val="1440"/>
        </w:trPr>
        <w:tc>
          <w:tcPr>
            <w:tcW w:w="9502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600A2" w:rsidRPr="00B05FDA" w:rsidTr="007947E5">
              <w:tc>
                <w:tcPr>
                  <w:tcW w:w="9570" w:type="dxa"/>
                  <w:shd w:val="clear" w:color="auto" w:fill="auto"/>
                </w:tcPr>
                <w:p w:rsidR="006600A2" w:rsidRPr="00B05FDA" w:rsidRDefault="006600A2" w:rsidP="000B6005">
                  <w:pPr>
                    <w:pStyle w:val="ConsNonformat"/>
                    <w:spacing w:line="264" w:lineRule="auto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6600A2" w:rsidRDefault="006600A2" w:rsidP="000B6005">
                  <w:pPr>
                    <w:pStyle w:val="ConsNonformat"/>
                    <w:spacing w:line="264" w:lineRule="auto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  <w:p w:rsidR="00387A67" w:rsidRPr="00387A67" w:rsidRDefault="00387A67" w:rsidP="000B6005">
                  <w:pPr>
                    <w:pStyle w:val="ConsNonformat"/>
                    <w:spacing w:line="264" w:lineRule="auto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en-US"/>
                    </w:rPr>
                  </w:pPr>
                </w:p>
              </w:tc>
            </w:tr>
          </w:tbl>
          <w:p w:rsidR="006600A2" w:rsidRPr="00B05FDA" w:rsidRDefault="000B6005" w:rsidP="000B6005">
            <w:pPr>
              <w:spacing w:line="264" w:lineRule="auto"/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 xml:space="preserve">  </w:t>
            </w:r>
            <w:r w:rsidR="006600A2" w:rsidRPr="00B05FDA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6600A2" w:rsidRPr="00B05FDA" w:rsidTr="007947E5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B05FDA" w:rsidRDefault="006600A2" w:rsidP="000B6005">
                  <w:pPr>
                    <w:pStyle w:val="ConsNonformat"/>
                    <w:spacing w:line="264" w:lineRule="auto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02 </w:t>
                  </w:r>
                  <w:r w:rsidR="00B91762">
                    <w:rPr>
                      <w:rFonts w:ascii="Times New Roman" w:hAnsi="Times New Roman"/>
                      <w:b/>
                      <w:bCs/>
                      <w:sz w:val="28"/>
                    </w:rPr>
                    <w:t>сентября 2016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B05FDA" w:rsidRDefault="006600A2" w:rsidP="000B6005">
                  <w:pPr>
                    <w:pStyle w:val="ConsNonformat"/>
                    <w:spacing w:line="264" w:lineRule="auto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6600A2" w:rsidRPr="00B05FDA" w:rsidRDefault="006600A2" w:rsidP="000B6005">
                  <w:pPr>
                    <w:pStyle w:val="ConsNonformat"/>
                    <w:spacing w:line="264" w:lineRule="auto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B05FDA" w:rsidRDefault="009853ED" w:rsidP="000B6005">
                  <w:pPr>
                    <w:pStyle w:val="ConsNonformat"/>
                    <w:spacing w:line="264" w:lineRule="auto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13/106-4</w:t>
                  </w:r>
                </w:p>
              </w:tc>
            </w:tr>
            <w:tr w:rsidR="006600A2" w:rsidRPr="00B05FDA" w:rsidTr="007947E5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B05FDA" w:rsidRDefault="006600A2" w:rsidP="000B6005">
                  <w:pPr>
                    <w:pStyle w:val="ConsNonformat"/>
                    <w:spacing w:line="264" w:lineRule="auto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B05FDA" w:rsidRDefault="006600A2" w:rsidP="000B6005">
                  <w:pPr>
                    <w:pStyle w:val="ConsNonformat"/>
                    <w:spacing w:line="264" w:lineRule="auto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5F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B05FDA" w:rsidRDefault="006600A2" w:rsidP="000B6005">
                  <w:pPr>
                    <w:pStyle w:val="ConsNonformat"/>
                    <w:spacing w:line="264" w:lineRule="auto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600A2" w:rsidRPr="00B05FDA" w:rsidRDefault="006600A2" w:rsidP="000B6005">
            <w:pPr>
              <w:pStyle w:val="11"/>
              <w:widowControl/>
              <w:spacing w:line="264" w:lineRule="auto"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E22753" w:rsidRDefault="00E22753" w:rsidP="000B6005">
      <w:pPr>
        <w:pStyle w:val="aa"/>
        <w:spacing w:after="0" w:line="264" w:lineRule="auto"/>
        <w:jc w:val="center"/>
        <w:rPr>
          <w:b/>
          <w:sz w:val="28"/>
          <w:szCs w:val="28"/>
        </w:rPr>
      </w:pPr>
    </w:p>
    <w:p w:rsidR="000609F7" w:rsidRPr="00B05FDA" w:rsidRDefault="000609F7" w:rsidP="000B6005">
      <w:pPr>
        <w:pStyle w:val="aa"/>
        <w:spacing w:after="0" w:line="264" w:lineRule="auto"/>
        <w:jc w:val="center"/>
        <w:rPr>
          <w:b/>
          <w:sz w:val="28"/>
          <w:szCs w:val="28"/>
        </w:rPr>
      </w:pPr>
    </w:p>
    <w:p w:rsidR="00387A67" w:rsidRDefault="00F2409D" w:rsidP="00387A67">
      <w:pPr>
        <w:pStyle w:val="aa"/>
        <w:spacing w:after="0"/>
        <w:jc w:val="center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 xml:space="preserve">О </w:t>
      </w:r>
      <w:r w:rsidR="00954ABF">
        <w:rPr>
          <w:b/>
          <w:sz w:val="28"/>
          <w:szCs w:val="28"/>
        </w:rPr>
        <w:t xml:space="preserve">рассмотрении </w:t>
      </w:r>
      <w:r w:rsidR="00387A67">
        <w:rPr>
          <w:b/>
          <w:sz w:val="28"/>
          <w:szCs w:val="28"/>
        </w:rPr>
        <w:t>обращения</w:t>
      </w:r>
      <w:r w:rsidRPr="00B05FDA">
        <w:rPr>
          <w:b/>
          <w:sz w:val="28"/>
          <w:szCs w:val="28"/>
        </w:rPr>
        <w:t xml:space="preserve"> </w:t>
      </w:r>
      <w:r w:rsidR="00B91762">
        <w:rPr>
          <w:b/>
          <w:sz w:val="28"/>
          <w:szCs w:val="28"/>
        </w:rPr>
        <w:t xml:space="preserve">кандидата в депутаты Законодательного </w:t>
      </w:r>
      <w:r w:rsidR="00954ABF">
        <w:rPr>
          <w:b/>
          <w:sz w:val="28"/>
          <w:szCs w:val="28"/>
        </w:rPr>
        <w:t>С</w:t>
      </w:r>
      <w:r w:rsidR="00B91762">
        <w:rPr>
          <w:b/>
          <w:sz w:val="28"/>
          <w:szCs w:val="28"/>
        </w:rPr>
        <w:t>обрания Тверской области</w:t>
      </w:r>
      <w:r w:rsidR="00387A67">
        <w:rPr>
          <w:b/>
          <w:sz w:val="28"/>
          <w:szCs w:val="28"/>
        </w:rPr>
        <w:t xml:space="preserve"> шестого созыва</w:t>
      </w:r>
      <w:r w:rsidR="00B91762">
        <w:rPr>
          <w:b/>
          <w:sz w:val="28"/>
          <w:szCs w:val="28"/>
        </w:rPr>
        <w:t xml:space="preserve"> </w:t>
      </w:r>
      <w:r w:rsidR="00411E9A">
        <w:rPr>
          <w:b/>
          <w:sz w:val="28"/>
          <w:szCs w:val="28"/>
        </w:rPr>
        <w:t>В.В. Баженова</w:t>
      </w:r>
    </w:p>
    <w:p w:rsidR="00387A67" w:rsidRDefault="00387A67" w:rsidP="00387A67">
      <w:pPr>
        <w:pStyle w:val="aa"/>
        <w:spacing w:after="0"/>
        <w:jc w:val="center"/>
        <w:rPr>
          <w:b/>
          <w:sz w:val="28"/>
          <w:szCs w:val="28"/>
        </w:rPr>
      </w:pPr>
      <w:r w:rsidRPr="00387A67">
        <w:rPr>
          <w:b/>
          <w:sz w:val="28"/>
          <w:szCs w:val="28"/>
        </w:rPr>
        <w:t>(вх. № 01-19/267 от 24.08.2016 г.)</w:t>
      </w:r>
    </w:p>
    <w:p w:rsidR="00396340" w:rsidRPr="00336D95" w:rsidRDefault="00396340" w:rsidP="000B6005">
      <w:pPr>
        <w:spacing w:line="264" w:lineRule="auto"/>
        <w:ind w:firstLine="708"/>
        <w:jc w:val="center"/>
        <w:rPr>
          <w:sz w:val="28"/>
          <w:szCs w:val="28"/>
        </w:rPr>
      </w:pPr>
    </w:p>
    <w:p w:rsidR="00E23C97" w:rsidRDefault="00E23C97" w:rsidP="00E23C97">
      <w:pPr>
        <w:pStyle w:val="aa"/>
        <w:spacing w:after="0"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5FDA">
        <w:rPr>
          <w:sz w:val="28"/>
          <w:szCs w:val="28"/>
        </w:rPr>
        <w:t xml:space="preserve"> территориальную избирательную комиссию города Кимры (далее по тексту - ТИК города Кимры) </w:t>
      </w:r>
      <w:r w:rsidR="00396340" w:rsidRPr="00336D95">
        <w:rPr>
          <w:sz w:val="28"/>
          <w:szCs w:val="28"/>
        </w:rPr>
        <w:t>2</w:t>
      </w:r>
      <w:r w:rsidR="00411E9A" w:rsidRPr="00336D95">
        <w:rPr>
          <w:sz w:val="28"/>
          <w:szCs w:val="28"/>
        </w:rPr>
        <w:t>4</w:t>
      </w:r>
      <w:r w:rsidR="00396340" w:rsidRPr="00336D95">
        <w:rPr>
          <w:sz w:val="28"/>
          <w:szCs w:val="28"/>
        </w:rPr>
        <w:t>.0</w:t>
      </w:r>
      <w:r w:rsidR="00411E9A" w:rsidRPr="00336D95">
        <w:rPr>
          <w:sz w:val="28"/>
          <w:szCs w:val="28"/>
        </w:rPr>
        <w:t>8</w:t>
      </w:r>
      <w:r w:rsidR="00396340" w:rsidRPr="00336D95">
        <w:rPr>
          <w:sz w:val="28"/>
          <w:szCs w:val="28"/>
        </w:rPr>
        <w:t>.201</w:t>
      </w:r>
      <w:r w:rsidR="00411E9A" w:rsidRPr="00336D95">
        <w:rPr>
          <w:sz w:val="28"/>
          <w:szCs w:val="28"/>
        </w:rPr>
        <w:t>6</w:t>
      </w:r>
      <w:r w:rsidR="00396340" w:rsidRPr="00336D95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обращение</w:t>
      </w:r>
      <w:r w:rsidR="00F2409D" w:rsidRPr="00336D95">
        <w:rPr>
          <w:sz w:val="28"/>
          <w:szCs w:val="28"/>
        </w:rPr>
        <w:t xml:space="preserve"> (вх. № 01-</w:t>
      </w:r>
      <w:r w:rsidR="00411E9A" w:rsidRPr="00336D95">
        <w:rPr>
          <w:sz w:val="28"/>
          <w:szCs w:val="28"/>
        </w:rPr>
        <w:t>19</w:t>
      </w:r>
      <w:r w:rsidR="00F2409D" w:rsidRPr="00336D95">
        <w:rPr>
          <w:sz w:val="28"/>
          <w:szCs w:val="28"/>
        </w:rPr>
        <w:t>/</w:t>
      </w:r>
      <w:r>
        <w:rPr>
          <w:sz w:val="28"/>
          <w:szCs w:val="28"/>
        </w:rPr>
        <w:t>26</w:t>
      </w:r>
      <w:r w:rsidR="00411E9A" w:rsidRPr="00336D95">
        <w:rPr>
          <w:sz w:val="28"/>
          <w:szCs w:val="28"/>
        </w:rPr>
        <w:t>7</w:t>
      </w:r>
      <w:r w:rsidR="00F2409D" w:rsidRPr="00336D95">
        <w:rPr>
          <w:sz w:val="28"/>
          <w:szCs w:val="28"/>
        </w:rPr>
        <w:t xml:space="preserve"> от 2</w:t>
      </w:r>
      <w:r w:rsidR="00411E9A" w:rsidRPr="00336D95">
        <w:rPr>
          <w:sz w:val="28"/>
          <w:szCs w:val="28"/>
        </w:rPr>
        <w:t>4</w:t>
      </w:r>
      <w:r w:rsidR="00F2409D" w:rsidRPr="00336D95">
        <w:rPr>
          <w:sz w:val="28"/>
          <w:szCs w:val="28"/>
        </w:rPr>
        <w:t>.0</w:t>
      </w:r>
      <w:r w:rsidR="00411E9A" w:rsidRPr="00336D95">
        <w:rPr>
          <w:sz w:val="28"/>
          <w:szCs w:val="28"/>
        </w:rPr>
        <w:t>8</w:t>
      </w:r>
      <w:r w:rsidR="00F2409D" w:rsidRPr="00336D95">
        <w:rPr>
          <w:sz w:val="28"/>
          <w:szCs w:val="28"/>
        </w:rPr>
        <w:t>.201</w:t>
      </w:r>
      <w:r w:rsidR="00411E9A" w:rsidRPr="00336D95">
        <w:rPr>
          <w:sz w:val="28"/>
          <w:szCs w:val="28"/>
        </w:rPr>
        <w:t>6</w:t>
      </w:r>
      <w:r w:rsidR="00F2409D" w:rsidRPr="00336D95">
        <w:rPr>
          <w:sz w:val="28"/>
          <w:szCs w:val="28"/>
        </w:rPr>
        <w:t>г.) от</w:t>
      </w:r>
      <w:r w:rsidR="00396340" w:rsidRPr="00336D95">
        <w:rPr>
          <w:sz w:val="28"/>
          <w:szCs w:val="28"/>
        </w:rPr>
        <w:t xml:space="preserve"> </w:t>
      </w:r>
      <w:r w:rsidR="00411E9A" w:rsidRPr="00336D95">
        <w:rPr>
          <w:sz w:val="28"/>
          <w:szCs w:val="28"/>
        </w:rPr>
        <w:t xml:space="preserve">кандидата в депутаты Законодательного </w:t>
      </w:r>
      <w:r w:rsidR="00954ABF" w:rsidRPr="00336D95">
        <w:rPr>
          <w:sz w:val="28"/>
          <w:szCs w:val="28"/>
        </w:rPr>
        <w:t>С</w:t>
      </w:r>
      <w:r w:rsidR="00411E9A" w:rsidRPr="00336D95">
        <w:rPr>
          <w:sz w:val="28"/>
          <w:szCs w:val="28"/>
        </w:rPr>
        <w:t xml:space="preserve">обрания Тверской области </w:t>
      </w:r>
      <w:r>
        <w:rPr>
          <w:sz w:val="28"/>
          <w:szCs w:val="28"/>
        </w:rPr>
        <w:t xml:space="preserve">шестого созыва </w:t>
      </w:r>
      <w:r w:rsidR="00411E9A" w:rsidRPr="00336D95">
        <w:rPr>
          <w:sz w:val="28"/>
          <w:szCs w:val="28"/>
        </w:rPr>
        <w:t xml:space="preserve">В.В. Баженова </w:t>
      </w:r>
      <w:r w:rsidR="0019272E" w:rsidRPr="00336D95">
        <w:rPr>
          <w:sz w:val="28"/>
          <w:szCs w:val="28"/>
        </w:rPr>
        <w:t xml:space="preserve">о нарушении </w:t>
      </w:r>
      <w:r w:rsidR="00411E9A" w:rsidRPr="00336D95">
        <w:rPr>
          <w:sz w:val="28"/>
          <w:szCs w:val="28"/>
        </w:rPr>
        <w:t xml:space="preserve">главным редактором </w:t>
      </w:r>
      <w:r w:rsidR="0019272E" w:rsidRPr="00336D95">
        <w:rPr>
          <w:sz w:val="28"/>
          <w:szCs w:val="28"/>
        </w:rPr>
        <w:t xml:space="preserve">АНО «Редакция </w:t>
      </w:r>
      <w:r w:rsidR="00411E9A" w:rsidRPr="00336D95">
        <w:rPr>
          <w:sz w:val="28"/>
          <w:szCs w:val="28"/>
        </w:rPr>
        <w:t xml:space="preserve">газеты «Кимры сегодня» Д.И. Ступиным </w:t>
      </w:r>
      <w:r w:rsidR="002B1016" w:rsidRPr="00336D95">
        <w:rPr>
          <w:sz w:val="28"/>
          <w:szCs w:val="28"/>
        </w:rPr>
        <w:t xml:space="preserve">избирательного законодательства, регламентирующего проведение </w:t>
      </w:r>
      <w:r w:rsidR="00396340" w:rsidRPr="00336D95">
        <w:rPr>
          <w:sz w:val="28"/>
          <w:szCs w:val="28"/>
        </w:rPr>
        <w:t xml:space="preserve">предвыборной </w:t>
      </w:r>
      <w:r w:rsidR="002B1016" w:rsidRPr="00336D95">
        <w:rPr>
          <w:sz w:val="28"/>
          <w:szCs w:val="28"/>
        </w:rPr>
        <w:t xml:space="preserve">агитации. </w:t>
      </w:r>
    </w:p>
    <w:p w:rsidR="002B1016" w:rsidRPr="00336D95" w:rsidRDefault="00396340" w:rsidP="00E23C97">
      <w:pPr>
        <w:pStyle w:val="aa"/>
        <w:spacing w:after="0" w:line="264" w:lineRule="auto"/>
        <w:ind w:firstLine="708"/>
        <w:jc w:val="both"/>
        <w:rPr>
          <w:sz w:val="28"/>
          <w:szCs w:val="28"/>
        </w:rPr>
      </w:pPr>
      <w:r w:rsidRPr="00336D95">
        <w:rPr>
          <w:sz w:val="28"/>
          <w:szCs w:val="28"/>
        </w:rPr>
        <w:t xml:space="preserve">Заявитель </w:t>
      </w:r>
      <w:r w:rsidR="00E23C97">
        <w:rPr>
          <w:sz w:val="28"/>
          <w:szCs w:val="28"/>
        </w:rPr>
        <w:t>полагает</w:t>
      </w:r>
      <w:r w:rsidR="002B1016" w:rsidRPr="00336D95">
        <w:rPr>
          <w:sz w:val="28"/>
          <w:szCs w:val="28"/>
        </w:rPr>
        <w:t xml:space="preserve">, </w:t>
      </w:r>
      <w:r w:rsidRPr="00336D95">
        <w:rPr>
          <w:sz w:val="28"/>
          <w:szCs w:val="28"/>
        </w:rPr>
        <w:t xml:space="preserve">что </w:t>
      </w:r>
      <w:r w:rsidR="002B1016" w:rsidRPr="00336D95">
        <w:rPr>
          <w:sz w:val="28"/>
          <w:szCs w:val="28"/>
        </w:rPr>
        <w:t xml:space="preserve">нарушение заключается в </w:t>
      </w:r>
      <w:r w:rsidR="00E23C97">
        <w:rPr>
          <w:sz w:val="28"/>
          <w:szCs w:val="28"/>
        </w:rPr>
        <w:t>отказе</w:t>
      </w:r>
      <w:r w:rsidR="00411E9A" w:rsidRPr="00336D95">
        <w:rPr>
          <w:sz w:val="28"/>
          <w:szCs w:val="28"/>
        </w:rPr>
        <w:t xml:space="preserve"> </w:t>
      </w:r>
      <w:r w:rsidR="00E23C97">
        <w:rPr>
          <w:sz w:val="28"/>
          <w:szCs w:val="28"/>
        </w:rPr>
        <w:t xml:space="preserve">ему </w:t>
      </w:r>
      <w:r w:rsidR="00411E9A" w:rsidRPr="00336D95">
        <w:rPr>
          <w:sz w:val="28"/>
          <w:szCs w:val="28"/>
        </w:rPr>
        <w:t>главным редактором</w:t>
      </w:r>
      <w:r w:rsidR="0019272E" w:rsidRPr="00336D95">
        <w:rPr>
          <w:sz w:val="28"/>
          <w:szCs w:val="28"/>
        </w:rPr>
        <w:t xml:space="preserve"> АНО «Редакция</w:t>
      </w:r>
      <w:r w:rsidR="00411E9A" w:rsidRPr="00336D95">
        <w:rPr>
          <w:sz w:val="28"/>
          <w:szCs w:val="28"/>
        </w:rPr>
        <w:t xml:space="preserve"> газеты «Кимры сегодня» </w:t>
      </w:r>
      <w:r w:rsidR="0019272E" w:rsidRPr="00336D95">
        <w:rPr>
          <w:sz w:val="28"/>
          <w:szCs w:val="28"/>
        </w:rPr>
        <w:t xml:space="preserve">Д.И. Ступиным </w:t>
      </w:r>
      <w:r w:rsidR="00E23C97">
        <w:rPr>
          <w:sz w:val="28"/>
          <w:szCs w:val="28"/>
        </w:rPr>
        <w:t xml:space="preserve">в праве </w:t>
      </w:r>
      <w:r w:rsidR="0019272E" w:rsidRPr="009853ED">
        <w:rPr>
          <w:sz w:val="28"/>
          <w:szCs w:val="28"/>
        </w:rPr>
        <w:t xml:space="preserve">бесплатной </w:t>
      </w:r>
      <w:r w:rsidR="00411E9A" w:rsidRPr="00336D95">
        <w:rPr>
          <w:sz w:val="28"/>
          <w:szCs w:val="28"/>
        </w:rPr>
        <w:t xml:space="preserve">публикации </w:t>
      </w:r>
      <w:r w:rsidR="0019272E" w:rsidRPr="00336D95">
        <w:rPr>
          <w:sz w:val="28"/>
          <w:szCs w:val="28"/>
        </w:rPr>
        <w:t xml:space="preserve">агитационного материала в номере </w:t>
      </w:r>
      <w:r w:rsidR="00E23C97">
        <w:rPr>
          <w:sz w:val="28"/>
          <w:szCs w:val="28"/>
        </w:rPr>
        <w:t xml:space="preserve">газеты </w:t>
      </w:r>
      <w:r w:rsidR="0019272E" w:rsidRPr="00336D95">
        <w:rPr>
          <w:sz w:val="28"/>
          <w:szCs w:val="28"/>
        </w:rPr>
        <w:t>за</w:t>
      </w:r>
      <w:r w:rsidR="000D6D3B">
        <w:rPr>
          <w:sz w:val="28"/>
          <w:szCs w:val="28"/>
        </w:rPr>
        <w:t xml:space="preserve">                    </w:t>
      </w:r>
      <w:r w:rsidR="0019272E" w:rsidRPr="00336D95">
        <w:rPr>
          <w:sz w:val="28"/>
          <w:szCs w:val="28"/>
        </w:rPr>
        <w:t xml:space="preserve"> 26 августа 2016 года, </w:t>
      </w:r>
      <w:r w:rsidR="0019272E" w:rsidRPr="009853ED">
        <w:rPr>
          <w:sz w:val="28"/>
          <w:szCs w:val="28"/>
        </w:rPr>
        <w:t>бесплатная</w:t>
      </w:r>
      <w:r w:rsidR="0019272E" w:rsidRPr="00336D95">
        <w:rPr>
          <w:sz w:val="28"/>
          <w:szCs w:val="28"/>
        </w:rPr>
        <w:t xml:space="preserve"> агитационная площадь в котором была определена кандидату в депутаты Законодательного </w:t>
      </w:r>
      <w:r w:rsidR="00336D95" w:rsidRPr="00336D95">
        <w:rPr>
          <w:sz w:val="28"/>
          <w:szCs w:val="28"/>
        </w:rPr>
        <w:t>С</w:t>
      </w:r>
      <w:r w:rsidR="0019272E" w:rsidRPr="00336D95">
        <w:rPr>
          <w:sz w:val="28"/>
          <w:szCs w:val="28"/>
        </w:rPr>
        <w:t xml:space="preserve">обрания Тверской области </w:t>
      </w:r>
      <w:r w:rsidR="000D6D3B">
        <w:rPr>
          <w:sz w:val="28"/>
          <w:szCs w:val="28"/>
        </w:rPr>
        <w:t xml:space="preserve">шестого созыва </w:t>
      </w:r>
      <w:r w:rsidR="0019272E" w:rsidRPr="00336D95">
        <w:rPr>
          <w:sz w:val="28"/>
          <w:szCs w:val="28"/>
        </w:rPr>
        <w:t>В.В. Баженову в результате жеребьевки.</w:t>
      </w:r>
      <w:r w:rsidR="0019272E" w:rsidRPr="00336D95">
        <w:rPr>
          <w:b/>
          <w:sz w:val="28"/>
          <w:szCs w:val="28"/>
        </w:rPr>
        <w:t xml:space="preserve"> </w:t>
      </w:r>
    </w:p>
    <w:p w:rsidR="00D55BF2" w:rsidRPr="00336D95" w:rsidRDefault="00955875" w:rsidP="000B6005">
      <w:pPr>
        <w:spacing w:line="264" w:lineRule="auto"/>
        <w:ind w:firstLine="708"/>
        <w:jc w:val="both"/>
        <w:rPr>
          <w:sz w:val="28"/>
          <w:szCs w:val="28"/>
        </w:rPr>
      </w:pPr>
      <w:r w:rsidRPr="00336D95">
        <w:rPr>
          <w:sz w:val="28"/>
          <w:szCs w:val="28"/>
        </w:rPr>
        <w:t xml:space="preserve">В рамках подготовки к рассмотрению </w:t>
      </w:r>
      <w:r w:rsidR="000D6D3B">
        <w:rPr>
          <w:sz w:val="28"/>
          <w:szCs w:val="28"/>
        </w:rPr>
        <w:t>обращения</w:t>
      </w:r>
      <w:r w:rsidR="0019272E" w:rsidRPr="00336D95">
        <w:rPr>
          <w:sz w:val="28"/>
          <w:szCs w:val="28"/>
        </w:rPr>
        <w:t xml:space="preserve"> кандидата в депутаты Законодательного </w:t>
      </w:r>
      <w:r w:rsidR="00336D95" w:rsidRPr="00336D95">
        <w:rPr>
          <w:sz w:val="28"/>
          <w:szCs w:val="28"/>
        </w:rPr>
        <w:t>С</w:t>
      </w:r>
      <w:r w:rsidR="0019272E" w:rsidRPr="00336D95">
        <w:rPr>
          <w:sz w:val="28"/>
          <w:szCs w:val="28"/>
        </w:rPr>
        <w:t xml:space="preserve">обрания Тверской области </w:t>
      </w:r>
      <w:r w:rsidR="000D6D3B">
        <w:rPr>
          <w:sz w:val="28"/>
          <w:szCs w:val="28"/>
        </w:rPr>
        <w:t xml:space="preserve">шестого созыва                             </w:t>
      </w:r>
      <w:r w:rsidR="0019272E" w:rsidRPr="00336D95">
        <w:rPr>
          <w:sz w:val="28"/>
          <w:szCs w:val="28"/>
        </w:rPr>
        <w:t>В.В. Баженова,</w:t>
      </w:r>
      <w:r w:rsidRPr="00336D95">
        <w:rPr>
          <w:sz w:val="28"/>
          <w:szCs w:val="28"/>
        </w:rPr>
        <w:t xml:space="preserve"> ТИК города Кимры был направлен запрос</w:t>
      </w:r>
      <w:r w:rsidR="00D55BF2" w:rsidRPr="00336D95">
        <w:rPr>
          <w:sz w:val="28"/>
          <w:szCs w:val="28"/>
        </w:rPr>
        <w:t xml:space="preserve"> </w:t>
      </w:r>
      <w:r w:rsidR="0019272E" w:rsidRPr="00336D95">
        <w:rPr>
          <w:sz w:val="28"/>
          <w:szCs w:val="28"/>
        </w:rPr>
        <w:t xml:space="preserve">главному редактору АНО «Редакция газеты «Кимры сегодня» Д.И. Ступину. </w:t>
      </w:r>
      <w:r w:rsidR="00D55BF2" w:rsidRPr="00336D95">
        <w:rPr>
          <w:sz w:val="28"/>
          <w:szCs w:val="28"/>
        </w:rPr>
        <w:t xml:space="preserve">Ответ на запрос ТИК города Кимры </w:t>
      </w:r>
      <w:r w:rsidR="0019272E" w:rsidRPr="00336D95">
        <w:rPr>
          <w:sz w:val="28"/>
          <w:szCs w:val="28"/>
        </w:rPr>
        <w:t>получен 29.08.2016 года.</w:t>
      </w:r>
    </w:p>
    <w:p w:rsidR="00955875" w:rsidRPr="00336D95" w:rsidRDefault="00955875" w:rsidP="000B6005">
      <w:pPr>
        <w:spacing w:line="264" w:lineRule="auto"/>
        <w:ind w:firstLine="708"/>
        <w:jc w:val="both"/>
        <w:rPr>
          <w:sz w:val="28"/>
          <w:szCs w:val="28"/>
        </w:rPr>
      </w:pPr>
      <w:r w:rsidRPr="00336D95">
        <w:rPr>
          <w:sz w:val="28"/>
          <w:szCs w:val="28"/>
        </w:rPr>
        <w:t xml:space="preserve">Заявление </w:t>
      </w:r>
      <w:r w:rsidR="00233226" w:rsidRPr="00336D95">
        <w:rPr>
          <w:sz w:val="28"/>
          <w:szCs w:val="28"/>
        </w:rPr>
        <w:t xml:space="preserve">кандидата в депутаты Законодательного </w:t>
      </w:r>
      <w:r w:rsidR="00336D95" w:rsidRPr="00336D95">
        <w:rPr>
          <w:sz w:val="28"/>
          <w:szCs w:val="28"/>
        </w:rPr>
        <w:t>С</w:t>
      </w:r>
      <w:r w:rsidR="00233226" w:rsidRPr="00336D95">
        <w:rPr>
          <w:sz w:val="28"/>
          <w:szCs w:val="28"/>
        </w:rPr>
        <w:t xml:space="preserve">обрания Тверской области </w:t>
      </w:r>
      <w:r w:rsidR="006A4C19">
        <w:rPr>
          <w:sz w:val="28"/>
          <w:szCs w:val="28"/>
        </w:rPr>
        <w:t xml:space="preserve">шестого созыва </w:t>
      </w:r>
      <w:r w:rsidR="00233226" w:rsidRPr="00336D95">
        <w:rPr>
          <w:sz w:val="28"/>
          <w:szCs w:val="28"/>
        </w:rPr>
        <w:t xml:space="preserve">В.В. Баженова </w:t>
      </w:r>
      <w:r w:rsidR="004F273F" w:rsidRPr="00336D95">
        <w:rPr>
          <w:sz w:val="28"/>
          <w:szCs w:val="28"/>
        </w:rPr>
        <w:t xml:space="preserve">рассмотрено </w:t>
      </w:r>
      <w:r w:rsidR="00233226" w:rsidRPr="00336D95">
        <w:rPr>
          <w:sz w:val="28"/>
          <w:szCs w:val="28"/>
        </w:rPr>
        <w:t xml:space="preserve">на заседании </w:t>
      </w:r>
      <w:r w:rsidR="00336D95" w:rsidRPr="00336D95">
        <w:rPr>
          <w:sz w:val="28"/>
          <w:szCs w:val="28"/>
        </w:rPr>
        <w:t xml:space="preserve">рабочей группы </w:t>
      </w:r>
      <w:r w:rsidR="000D6D3B" w:rsidRPr="00336D95">
        <w:rPr>
          <w:sz w:val="28"/>
          <w:szCs w:val="28"/>
        </w:rPr>
        <w:t xml:space="preserve">ТИК города Кимры </w:t>
      </w:r>
      <w:r w:rsidR="00336D95" w:rsidRPr="00336D95">
        <w:rPr>
          <w:sz w:val="28"/>
          <w:szCs w:val="28"/>
        </w:rPr>
        <w:t>по информационным спорам и иным вопросам информационного обеспечения выборов</w:t>
      </w:r>
      <w:r w:rsidR="00233226" w:rsidRPr="00336D95">
        <w:rPr>
          <w:sz w:val="28"/>
          <w:szCs w:val="28"/>
        </w:rPr>
        <w:t>.</w:t>
      </w:r>
    </w:p>
    <w:p w:rsidR="00955875" w:rsidRDefault="00F2409D" w:rsidP="000B6005">
      <w:pPr>
        <w:spacing w:line="264" w:lineRule="auto"/>
        <w:ind w:firstLine="709"/>
        <w:jc w:val="both"/>
        <w:rPr>
          <w:sz w:val="28"/>
          <w:szCs w:val="28"/>
        </w:rPr>
      </w:pPr>
      <w:r w:rsidRPr="00336D95">
        <w:rPr>
          <w:sz w:val="28"/>
          <w:szCs w:val="28"/>
        </w:rPr>
        <w:t xml:space="preserve">Заслушав информацию </w:t>
      </w:r>
      <w:r w:rsidR="00233226" w:rsidRPr="00336D95">
        <w:rPr>
          <w:sz w:val="28"/>
          <w:szCs w:val="28"/>
        </w:rPr>
        <w:t xml:space="preserve">заместителя </w:t>
      </w:r>
      <w:r w:rsidR="000D6D3B">
        <w:rPr>
          <w:sz w:val="28"/>
          <w:szCs w:val="28"/>
        </w:rPr>
        <w:t>руководителя Р</w:t>
      </w:r>
      <w:r w:rsidRPr="00336D95">
        <w:rPr>
          <w:sz w:val="28"/>
          <w:szCs w:val="28"/>
        </w:rPr>
        <w:t xml:space="preserve">абочей группы </w:t>
      </w:r>
      <w:r w:rsidR="000D6D3B" w:rsidRPr="00336D95">
        <w:rPr>
          <w:sz w:val="28"/>
          <w:szCs w:val="28"/>
        </w:rPr>
        <w:t xml:space="preserve">ТИК города Кимры </w:t>
      </w:r>
      <w:r w:rsidRPr="00336D95">
        <w:rPr>
          <w:sz w:val="28"/>
          <w:szCs w:val="28"/>
        </w:rPr>
        <w:t>по информационным спорам и иным вопросам информационного обеспечения выборов</w:t>
      </w:r>
      <w:r w:rsidR="009853ED">
        <w:rPr>
          <w:sz w:val="28"/>
          <w:szCs w:val="28"/>
        </w:rPr>
        <w:t>,</w:t>
      </w:r>
      <w:r w:rsidRPr="00336D95">
        <w:rPr>
          <w:sz w:val="28"/>
          <w:szCs w:val="28"/>
        </w:rPr>
        <w:t xml:space="preserve"> </w:t>
      </w:r>
      <w:r w:rsidR="00233226" w:rsidRPr="00336D95">
        <w:rPr>
          <w:sz w:val="28"/>
          <w:szCs w:val="28"/>
        </w:rPr>
        <w:t>члена</w:t>
      </w:r>
      <w:r w:rsidRPr="00336D95">
        <w:rPr>
          <w:sz w:val="28"/>
          <w:szCs w:val="28"/>
        </w:rPr>
        <w:t xml:space="preserve"> ТИК города Кимры </w:t>
      </w:r>
      <w:r w:rsidR="00233226" w:rsidRPr="00336D95">
        <w:rPr>
          <w:sz w:val="28"/>
          <w:szCs w:val="28"/>
        </w:rPr>
        <w:t>Е.В. Прохоров</w:t>
      </w:r>
      <w:r w:rsidR="009853ED">
        <w:rPr>
          <w:sz w:val="28"/>
          <w:szCs w:val="28"/>
        </w:rPr>
        <w:t>а</w:t>
      </w:r>
      <w:r w:rsidRPr="00336D95">
        <w:rPr>
          <w:sz w:val="28"/>
          <w:szCs w:val="28"/>
        </w:rPr>
        <w:t xml:space="preserve">, </w:t>
      </w:r>
      <w:r w:rsidR="00955875" w:rsidRPr="00336D95">
        <w:rPr>
          <w:sz w:val="28"/>
          <w:szCs w:val="28"/>
        </w:rPr>
        <w:t xml:space="preserve">изучив </w:t>
      </w:r>
      <w:r w:rsidR="00233226" w:rsidRPr="00336D95">
        <w:rPr>
          <w:sz w:val="28"/>
          <w:szCs w:val="28"/>
        </w:rPr>
        <w:t>ответ</w:t>
      </w:r>
      <w:r w:rsidR="00955875" w:rsidRPr="00336D95">
        <w:rPr>
          <w:sz w:val="28"/>
          <w:szCs w:val="28"/>
        </w:rPr>
        <w:t xml:space="preserve"> </w:t>
      </w:r>
      <w:r w:rsidR="00233226" w:rsidRPr="00336D95">
        <w:rPr>
          <w:sz w:val="28"/>
          <w:szCs w:val="28"/>
        </w:rPr>
        <w:t>главного редактора АНО «Редакция газеты «Кимры сегодня» Д.И. Ступина на запрос ТИК города Кимры</w:t>
      </w:r>
      <w:r w:rsidR="00D55BF2" w:rsidRPr="00336D95">
        <w:rPr>
          <w:sz w:val="28"/>
          <w:szCs w:val="28"/>
        </w:rPr>
        <w:t>,</w:t>
      </w:r>
      <w:r w:rsidR="00955875" w:rsidRPr="00336D95">
        <w:rPr>
          <w:sz w:val="28"/>
          <w:szCs w:val="28"/>
        </w:rPr>
        <w:t xml:space="preserve"> </w:t>
      </w:r>
      <w:r w:rsidRPr="00336D95">
        <w:rPr>
          <w:sz w:val="28"/>
          <w:szCs w:val="28"/>
        </w:rPr>
        <w:t xml:space="preserve">ТИК города Кимры </w:t>
      </w:r>
      <w:r w:rsidR="00955875" w:rsidRPr="00336D95">
        <w:rPr>
          <w:sz w:val="28"/>
          <w:szCs w:val="28"/>
        </w:rPr>
        <w:t>установила следующее:</w:t>
      </w:r>
    </w:p>
    <w:p w:rsidR="00C9154D" w:rsidRPr="00336D95" w:rsidRDefault="00C9154D" w:rsidP="000B6005">
      <w:pPr>
        <w:spacing w:line="264" w:lineRule="auto"/>
        <w:ind w:firstLine="709"/>
        <w:jc w:val="both"/>
        <w:rPr>
          <w:sz w:val="28"/>
          <w:szCs w:val="28"/>
        </w:rPr>
      </w:pPr>
      <w:r w:rsidRPr="00C9154D">
        <w:rPr>
          <w:sz w:val="28"/>
          <w:szCs w:val="28"/>
        </w:rPr>
        <w:lastRenderedPageBreak/>
        <w:t>Пунктом 1 статьи 5.5 Кодекса Российской Федерации об административных правонарушениях установлена административная ответственность за нарушение главным редактором, редакцией средства массовой информации, организацией, осуществляющей теле- и (или) радиовещание, либо иной организацией, осуществляющей выпуск или распространение средства массовой информации, порядка опубликования (обнародования) материалов, связанных с подготовкой и проведением выборов, референдумов, в том числе агитационных материалов, а равно нарушение в период избирательной кампании, кампании референдума порядка опубликования (обнародования) указанных материалов в информационно-телекоммуникационных сетях, доступ к которым не ограничен</w:t>
      </w:r>
      <w:r w:rsidR="0027364A">
        <w:rPr>
          <w:sz w:val="28"/>
          <w:szCs w:val="28"/>
        </w:rPr>
        <w:t xml:space="preserve"> определенным кругом лиц.</w:t>
      </w:r>
    </w:p>
    <w:p w:rsidR="00F750A4" w:rsidRPr="00336D95" w:rsidRDefault="00F750A4" w:rsidP="000B6005">
      <w:pPr>
        <w:spacing w:line="264" w:lineRule="auto"/>
        <w:ind w:firstLine="708"/>
        <w:jc w:val="both"/>
        <w:rPr>
          <w:sz w:val="28"/>
          <w:szCs w:val="28"/>
        </w:rPr>
      </w:pPr>
      <w:r w:rsidRPr="00336D95">
        <w:rPr>
          <w:sz w:val="28"/>
          <w:szCs w:val="28"/>
        </w:rPr>
        <w:t xml:space="preserve">Согласно </w:t>
      </w:r>
      <w:r w:rsidR="009853ED">
        <w:rPr>
          <w:sz w:val="28"/>
          <w:szCs w:val="28"/>
        </w:rPr>
        <w:t>статье</w:t>
      </w:r>
      <w:r w:rsidR="00963347" w:rsidRPr="00336D95">
        <w:rPr>
          <w:sz w:val="28"/>
          <w:szCs w:val="28"/>
        </w:rPr>
        <w:t xml:space="preserve"> 44 Федерального зак</w:t>
      </w:r>
      <w:r w:rsidR="00233226" w:rsidRPr="00336D95">
        <w:rPr>
          <w:sz w:val="28"/>
          <w:szCs w:val="28"/>
        </w:rPr>
        <w:t>она от 12.06.2002 № 67-ФЗ «</w:t>
      </w:r>
      <w:r w:rsidR="00963347" w:rsidRPr="00336D95">
        <w:rPr>
          <w:sz w:val="28"/>
          <w:szCs w:val="28"/>
        </w:rPr>
        <w:t xml:space="preserve">Об основных гарантиях избирательных прав и права на участие в референдуме </w:t>
      </w:r>
      <w:r w:rsidR="00233226" w:rsidRPr="00336D95">
        <w:rPr>
          <w:sz w:val="28"/>
          <w:szCs w:val="28"/>
        </w:rPr>
        <w:t xml:space="preserve">граждан Российской Федерации» (далее – </w:t>
      </w:r>
      <w:r w:rsidR="00274B7F" w:rsidRPr="00336D95">
        <w:rPr>
          <w:sz w:val="28"/>
          <w:szCs w:val="28"/>
        </w:rPr>
        <w:t>Федеральный закон)</w:t>
      </w:r>
      <w:r w:rsidR="00963347" w:rsidRPr="00336D95">
        <w:rPr>
          <w:sz w:val="28"/>
          <w:szCs w:val="28"/>
        </w:rPr>
        <w:t xml:space="preserve">, </w:t>
      </w:r>
      <w:r w:rsidR="009853ED">
        <w:rPr>
          <w:sz w:val="28"/>
          <w:szCs w:val="28"/>
        </w:rPr>
        <w:t>статье</w:t>
      </w:r>
      <w:r w:rsidRPr="00336D95">
        <w:rPr>
          <w:sz w:val="28"/>
          <w:szCs w:val="28"/>
        </w:rPr>
        <w:t xml:space="preserve"> 41 Избирательного кодекса </w:t>
      </w:r>
      <w:r w:rsidR="0030452C" w:rsidRPr="00336D95">
        <w:rPr>
          <w:sz w:val="28"/>
          <w:szCs w:val="28"/>
        </w:rPr>
        <w:t xml:space="preserve">Тверской области (далее – Кодекс) </w:t>
      </w:r>
      <w:r w:rsidRPr="00336D95">
        <w:rPr>
          <w:sz w:val="28"/>
          <w:szCs w:val="28"/>
        </w:rPr>
        <w:t>предвыборная агитация является частью и</w:t>
      </w:r>
      <w:r w:rsidR="00D55BF2" w:rsidRPr="00336D95">
        <w:rPr>
          <w:sz w:val="28"/>
          <w:szCs w:val="28"/>
        </w:rPr>
        <w:t>нформационно</w:t>
      </w:r>
      <w:r w:rsidRPr="00336D95">
        <w:rPr>
          <w:sz w:val="28"/>
          <w:szCs w:val="28"/>
        </w:rPr>
        <w:t>го</w:t>
      </w:r>
      <w:r w:rsidR="00D55BF2" w:rsidRPr="00336D95">
        <w:rPr>
          <w:sz w:val="28"/>
          <w:szCs w:val="28"/>
        </w:rPr>
        <w:t xml:space="preserve"> обеспечени</w:t>
      </w:r>
      <w:r w:rsidRPr="00336D95">
        <w:rPr>
          <w:sz w:val="28"/>
          <w:szCs w:val="28"/>
        </w:rPr>
        <w:t>я</w:t>
      </w:r>
      <w:r w:rsidR="00D55BF2" w:rsidRPr="00336D95">
        <w:rPr>
          <w:sz w:val="28"/>
          <w:szCs w:val="28"/>
        </w:rPr>
        <w:t xml:space="preserve"> выборов</w:t>
      </w:r>
      <w:r w:rsidRPr="00336D95">
        <w:rPr>
          <w:sz w:val="28"/>
          <w:szCs w:val="28"/>
        </w:rPr>
        <w:t>.</w:t>
      </w:r>
    </w:p>
    <w:p w:rsidR="00B0482D" w:rsidRPr="00336D95" w:rsidRDefault="00026E83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>Согласно</w:t>
      </w:r>
      <w:r w:rsidR="004F273F" w:rsidRPr="00336D9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36D95">
        <w:rPr>
          <w:rFonts w:ascii="Times New Roman" w:hAnsi="Times New Roman" w:cs="Times New Roman"/>
          <w:sz w:val="28"/>
          <w:szCs w:val="28"/>
        </w:rPr>
        <w:t>у</w:t>
      </w:r>
      <w:r w:rsidR="004F273F" w:rsidRPr="00336D95">
        <w:rPr>
          <w:rFonts w:ascii="Times New Roman" w:hAnsi="Times New Roman" w:cs="Times New Roman"/>
          <w:sz w:val="28"/>
          <w:szCs w:val="28"/>
        </w:rPr>
        <w:t xml:space="preserve"> 1 с</w:t>
      </w:r>
      <w:r w:rsidR="00B0482D" w:rsidRPr="00336D95">
        <w:rPr>
          <w:rFonts w:ascii="Times New Roman" w:hAnsi="Times New Roman" w:cs="Times New Roman"/>
          <w:sz w:val="28"/>
          <w:szCs w:val="28"/>
        </w:rPr>
        <w:t>тать</w:t>
      </w:r>
      <w:r w:rsidR="004F273F" w:rsidRPr="00336D95">
        <w:rPr>
          <w:rFonts w:ascii="Times New Roman" w:hAnsi="Times New Roman" w:cs="Times New Roman"/>
          <w:sz w:val="28"/>
          <w:szCs w:val="28"/>
        </w:rPr>
        <w:t>и</w:t>
      </w:r>
      <w:r w:rsidR="00B0482D" w:rsidRPr="00336D95">
        <w:rPr>
          <w:rFonts w:ascii="Times New Roman" w:hAnsi="Times New Roman" w:cs="Times New Roman"/>
          <w:sz w:val="28"/>
          <w:szCs w:val="28"/>
        </w:rPr>
        <w:t xml:space="preserve"> 44</w:t>
      </w:r>
      <w:r w:rsidR="004F273F" w:rsidRPr="00336D95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336D95">
        <w:rPr>
          <w:rFonts w:ascii="Times New Roman" w:hAnsi="Times New Roman" w:cs="Times New Roman"/>
          <w:sz w:val="28"/>
          <w:szCs w:val="28"/>
        </w:rPr>
        <w:t xml:space="preserve"> и</w:t>
      </w:r>
      <w:r w:rsidR="00B0482D" w:rsidRPr="00336D95">
        <w:rPr>
          <w:rFonts w:ascii="Times New Roman" w:hAnsi="Times New Roman" w:cs="Times New Roman"/>
          <w:sz w:val="28"/>
          <w:szCs w:val="28"/>
        </w:rPr>
        <w:t xml:space="preserve">нформационное обеспечение выборов соответствующего уровня осуществляется с использованием </w:t>
      </w:r>
      <w:r w:rsidR="00B0482D" w:rsidRPr="009853ED">
        <w:rPr>
          <w:rFonts w:ascii="Times New Roman" w:hAnsi="Times New Roman" w:cs="Times New Roman"/>
          <w:sz w:val="28"/>
          <w:szCs w:val="28"/>
        </w:rPr>
        <w:t>государственных,</w:t>
      </w:r>
      <w:r w:rsidR="00B0482D" w:rsidRPr="00336D95">
        <w:rPr>
          <w:rFonts w:ascii="Times New Roman" w:hAnsi="Times New Roman" w:cs="Times New Roman"/>
          <w:sz w:val="28"/>
          <w:szCs w:val="28"/>
        </w:rPr>
        <w:t xml:space="preserve"> муниципальных и негосударственных организаций телерадиовещания, редакций государственных, муниципальных и негосударственных периодических печатных изданий.</w:t>
      </w:r>
    </w:p>
    <w:p w:rsidR="00B0482D" w:rsidRPr="00336D95" w:rsidRDefault="004F273F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93"/>
      <w:bookmarkEnd w:id="1"/>
      <w:r w:rsidRPr="00336D95">
        <w:rPr>
          <w:rFonts w:ascii="Times New Roman" w:hAnsi="Times New Roman" w:cs="Times New Roman"/>
          <w:sz w:val="28"/>
          <w:szCs w:val="28"/>
        </w:rPr>
        <w:t>Пунктом 2 статьи 44 Кодекса определено, что</w:t>
      </w:r>
      <w:r w:rsidR="00B0482D" w:rsidRPr="00336D95">
        <w:rPr>
          <w:rFonts w:ascii="Times New Roman" w:hAnsi="Times New Roman" w:cs="Times New Roman"/>
          <w:sz w:val="28"/>
          <w:szCs w:val="28"/>
        </w:rPr>
        <w:t xml:space="preserve"> </w:t>
      </w:r>
      <w:r w:rsidR="00336D95">
        <w:rPr>
          <w:rFonts w:ascii="Times New Roman" w:hAnsi="Times New Roman" w:cs="Times New Roman"/>
          <w:sz w:val="28"/>
          <w:szCs w:val="28"/>
        </w:rPr>
        <w:t xml:space="preserve">под </w:t>
      </w:r>
      <w:r w:rsidR="00B0482D" w:rsidRPr="00336D95">
        <w:rPr>
          <w:rFonts w:ascii="Times New Roman" w:hAnsi="Times New Roman" w:cs="Times New Roman"/>
          <w:sz w:val="28"/>
          <w:szCs w:val="28"/>
        </w:rPr>
        <w:t xml:space="preserve">государственными периодическими печатными изданиями понимаются периодические печатные издания, учредителями (соучредителями) которых или учредителями (соучредителями) </w:t>
      </w:r>
      <w:r w:rsidR="00B0482D" w:rsidRPr="009853ED">
        <w:rPr>
          <w:rFonts w:ascii="Times New Roman" w:hAnsi="Times New Roman" w:cs="Times New Roman"/>
          <w:sz w:val="28"/>
          <w:szCs w:val="28"/>
        </w:rPr>
        <w:t>редакций</w:t>
      </w:r>
      <w:r w:rsidR="00B0482D" w:rsidRPr="00336D95">
        <w:rPr>
          <w:rFonts w:ascii="Times New Roman" w:hAnsi="Times New Roman" w:cs="Times New Roman"/>
          <w:sz w:val="28"/>
          <w:szCs w:val="28"/>
        </w:rPr>
        <w:t xml:space="preserve"> которых на день официального опубликования (публикации) решения о назначении выборов являются государственные органы и организации, и (или) которым за год, предшествующий дню официального опубликования (публикации) решения о назначении выборов выделялись бюджетные ассигнования из областного бюджета Тверской области на их функционирование (в том числе в форме субсидий) и (или) в уставном (складочном) капитале которых на день официального опубликования (публикации) решения о назначении выборов имеется доля (вклад) Российской Федерации и (или) Тверской области.</w:t>
      </w:r>
    </w:p>
    <w:p w:rsidR="00B0482D" w:rsidRPr="00336D95" w:rsidRDefault="00412DFA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>П</w:t>
      </w:r>
      <w:r w:rsidR="004F273F" w:rsidRPr="00336D95">
        <w:rPr>
          <w:rFonts w:ascii="Times New Roman" w:hAnsi="Times New Roman" w:cs="Times New Roman"/>
          <w:sz w:val="28"/>
          <w:szCs w:val="28"/>
        </w:rPr>
        <w:t xml:space="preserve">ункт 6 статьи 44 Кодекса </w:t>
      </w:r>
      <w:r w:rsidRPr="00336D95">
        <w:rPr>
          <w:rFonts w:ascii="Times New Roman" w:hAnsi="Times New Roman" w:cs="Times New Roman"/>
          <w:sz w:val="28"/>
          <w:szCs w:val="28"/>
        </w:rPr>
        <w:t xml:space="preserve">гласит, что </w:t>
      </w:r>
      <w:r w:rsidR="004F273F" w:rsidRPr="00336D95">
        <w:rPr>
          <w:rFonts w:ascii="Times New Roman" w:hAnsi="Times New Roman" w:cs="Times New Roman"/>
          <w:sz w:val="28"/>
          <w:szCs w:val="28"/>
        </w:rPr>
        <w:t>о</w:t>
      </w:r>
      <w:r w:rsidR="00B0482D" w:rsidRPr="00336D95">
        <w:rPr>
          <w:rFonts w:ascii="Times New Roman" w:hAnsi="Times New Roman" w:cs="Times New Roman"/>
          <w:sz w:val="28"/>
          <w:szCs w:val="28"/>
        </w:rPr>
        <w:t xml:space="preserve">рганизующая выборы избирательная комиссия в соответствии с </w:t>
      </w:r>
      <w:hyperlink r:id="rId9" w:history="1">
        <w:r w:rsidR="00B0482D" w:rsidRPr="00336D95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B0482D" w:rsidRPr="00336D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0482D" w:rsidRPr="00336D95">
          <w:rPr>
            <w:rFonts w:ascii="Times New Roman" w:hAnsi="Times New Roman" w:cs="Times New Roman"/>
            <w:sz w:val="28"/>
            <w:szCs w:val="28"/>
          </w:rPr>
          <w:t>8 статьи 47</w:t>
        </w:r>
      </w:hyperlink>
      <w:r w:rsidR="00B0482D" w:rsidRPr="00336D95">
        <w:rPr>
          <w:rFonts w:ascii="Times New Roman" w:hAnsi="Times New Roman" w:cs="Times New Roman"/>
          <w:sz w:val="28"/>
          <w:szCs w:val="28"/>
        </w:rPr>
        <w:t xml:space="preserve"> Федерального закона публикует перечень государственных и (или) муниципальных организаций телерадиовещания, а также государственных и (или) муниципальных периодических печатных изданий, которые обязаны предоставлять эфирное время, печатную площадь для проведения предвыборной агитации не позднее чем на пятнадцатый день после дня </w:t>
      </w:r>
      <w:r w:rsidR="00B0482D" w:rsidRPr="00336D95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(публикации) решения о назначении выборов.</w:t>
      </w:r>
    </w:p>
    <w:p w:rsidR="00F750A4" w:rsidRPr="00336D95" w:rsidRDefault="00F750A4" w:rsidP="000B6005">
      <w:pPr>
        <w:spacing w:line="264" w:lineRule="auto"/>
        <w:ind w:firstLine="708"/>
        <w:jc w:val="both"/>
        <w:rPr>
          <w:sz w:val="28"/>
          <w:szCs w:val="28"/>
        </w:rPr>
      </w:pPr>
      <w:r w:rsidRPr="00336D95">
        <w:rPr>
          <w:sz w:val="28"/>
          <w:szCs w:val="28"/>
        </w:rPr>
        <w:t>В соответствии с</w:t>
      </w:r>
      <w:r w:rsidR="00336D95">
        <w:rPr>
          <w:sz w:val="28"/>
          <w:szCs w:val="28"/>
        </w:rPr>
        <w:t xml:space="preserve"> пунктом 3 статьи </w:t>
      </w:r>
      <w:r w:rsidR="00240ECB" w:rsidRPr="00336D95">
        <w:rPr>
          <w:sz w:val="28"/>
          <w:szCs w:val="28"/>
        </w:rPr>
        <w:t xml:space="preserve">48 Федерального закона, </w:t>
      </w:r>
      <w:r w:rsidR="0030452C" w:rsidRPr="00336D95">
        <w:rPr>
          <w:sz w:val="28"/>
          <w:szCs w:val="28"/>
        </w:rPr>
        <w:t>пунктом 3 ст</w:t>
      </w:r>
      <w:r w:rsidR="00336D95">
        <w:rPr>
          <w:sz w:val="28"/>
          <w:szCs w:val="28"/>
        </w:rPr>
        <w:t>атьи</w:t>
      </w:r>
      <w:r w:rsidR="0030452C" w:rsidRPr="00336D95">
        <w:rPr>
          <w:sz w:val="28"/>
          <w:szCs w:val="28"/>
        </w:rPr>
        <w:t xml:space="preserve"> 45 К</w:t>
      </w:r>
      <w:r w:rsidRPr="00336D95">
        <w:rPr>
          <w:sz w:val="28"/>
          <w:szCs w:val="28"/>
        </w:rPr>
        <w:t>одекса предвыборная агитация может проводиться:</w:t>
      </w:r>
    </w:p>
    <w:p w:rsidR="00F750A4" w:rsidRPr="00336D95" w:rsidRDefault="00F750A4" w:rsidP="000B6005">
      <w:pPr>
        <w:spacing w:line="264" w:lineRule="auto"/>
        <w:ind w:firstLine="708"/>
        <w:jc w:val="both"/>
        <w:rPr>
          <w:sz w:val="28"/>
          <w:szCs w:val="28"/>
        </w:rPr>
      </w:pPr>
      <w:bookmarkStart w:id="2" w:name="sub_450301"/>
      <w:r w:rsidRPr="00336D95">
        <w:rPr>
          <w:sz w:val="28"/>
          <w:szCs w:val="28"/>
        </w:rPr>
        <w:t>а) на каналах организаций телерадиовещания и в периодических печатных изданиях;</w:t>
      </w:r>
    </w:p>
    <w:p w:rsidR="00F750A4" w:rsidRPr="00336D95" w:rsidRDefault="00F750A4" w:rsidP="000B6005">
      <w:pPr>
        <w:spacing w:line="264" w:lineRule="auto"/>
        <w:ind w:firstLine="708"/>
        <w:jc w:val="both"/>
        <w:rPr>
          <w:sz w:val="28"/>
          <w:szCs w:val="28"/>
        </w:rPr>
      </w:pPr>
      <w:bookmarkStart w:id="3" w:name="sub_450302"/>
      <w:bookmarkEnd w:id="2"/>
      <w:r w:rsidRPr="00336D95">
        <w:rPr>
          <w:sz w:val="28"/>
          <w:szCs w:val="28"/>
        </w:rPr>
        <w:t>б) посредством проведения агитационных публичных мероприятий;</w:t>
      </w:r>
    </w:p>
    <w:p w:rsidR="00F750A4" w:rsidRPr="00336D95" w:rsidRDefault="00F750A4" w:rsidP="000B6005">
      <w:pPr>
        <w:spacing w:line="264" w:lineRule="auto"/>
        <w:ind w:firstLine="708"/>
        <w:jc w:val="both"/>
        <w:rPr>
          <w:sz w:val="28"/>
          <w:szCs w:val="28"/>
        </w:rPr>
      </w:pPr>
      <w:bookmarkStart w:id="4" w:name="sub_450303"/>
      <w:bookmarkEnd w:id="3"/>
      <w:r w:rsidRPr="00336D95">
        <w:rPr>
          <w:sz w:val="28"/>
          <w:szCs w:val="28"/>
        </w:rPr>
        <w:t>в) посредством выпуска и распространения печатных, аудиовизуальных и других агитационных материалов;</w:t>
      </w:r>
    </w:p>
    <w:p w:rsidR="00F750A4" w:rsidRPr="00336D95" w:rsidRDefault="00F750A4" w:rsidP="000B6005">
      <w:pPr>
        <w:spacing w:line="264" w:lineRule="auto"/>
        <w:ind w:firstLine="708"/>
        <w:jc w:val="both"/>
        <w:rPr>
          <w:sz w:val="28"/>
          <w:szCs w:val="28"/>
        </w:rPr>
      </w:pPr>
      <w:bookmarkStart w:id="5" w:name="sub_450304"/>
      <w:bookmarkEnd w:id="4"/>
      <w:r w:rsidRPr="00336D95">
        <w:rPr>
          <w:sz w:val="28"/>
          <w:szCs w:val="28"/>
        </w:rPr>
        <w:t>г) иными не запрещенными законом методами.</w:t>
      </w:r>
    </w:p>
    <w:p w:rsidR="00B125C4" w:rsidRPr="00336D95" w:rsidRDefault="00B125C4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>Пунктом 1 статьи 50 Федерального закона определено, что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кандидатам, в том числе для представления избирателям предвыборных программ в порядке, установленном настоящим Федеральным законом, иным законом. Печатная площадь в указанных периодических печатных изданиях предоставляются зарегистрированным кандидатам за плату, а в случаях и порядке, предусмотренных настоящим Федеральным законом, иным законом, также безвозмездно (бесплатное эфирное время, бесплатная печатная площадь).</w:t>
      </w:r>
    </w:p>
    <w:p w:rsidR="00576743" w:rsidRPr="00336D95" w:rsidRDefault="004F273F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68"/>
      <w:bookmarkEnd w:id="6"/>
      <w:r w:rsidRPr="00336D9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76743" w:rsidRPr="00336D95">
        <w:rPr>
          <w:rFonts w:ascii="Times New Roman" w:hAnsi="Times New Roman" w:cs="Times New Roman"/>
          <w:sz w:val="28"/>
          <w:szCs w:val="28"/>
        </w:rPr>
        <w:t>11</w:t>
      </w:r>
      <w:r w:rsidRPr="00336D95">
        <w:rPr>
          <w:rFonts w:ascii="Times New Roman" w:hAnsi="Times New Roman" w:cs="Times New Roman"/>
          <w:sz w:val="28"/>
          <w:szCs w:val="28"/>
        </w:rPr>
        <w:t xml:space="preserve"> статьи 50 Федерального закона </w:t>
      </w:r>
      <w:r w:rsidR="009853ED">
        <w:rPr>
          <w:rFonts w:ascii="Times New Roman" w:hAnsi="Times New Roman" w:cs="Times New Roman"/>
          <w:sz w:val="28"/>
          <w:szCs w:val="28"/>
        </w:rPr>
        <w:t>устанавливает, что</w:t>
      </w:r>
      <w:r w:rsidR="00576743" w:rsidRPr="00336D95">
        <w:rPr>
          <w:rFonts w:ascii="Times New Roman" w:hAnsi="Times New Roman" w:cs="Times New Roman"/>
          <w:sz w:val="28"/>
          <w:szCs w:val="28"/>
        </w:rPr>
        <w:t xml:space="preserve"> </w:t>
      </w:r>
      <w:r w:rsidR="009853ED">
        <w:rPr>
          <w:rFonts w:ascii="Times New Roman" w:hAnsi="Times New Roman" w:cs="Times New Roman"/>
          <w:sz w:val="28"/>
          <w:szCs w:val="28"/>
        </w:rPr>
        <w:t>п</w:t>
      </w:r>
      <w:r w:rsidR="00576743" w:rsidRPr="00336D95">
        <w:rPr>
          <w:rFonts w:ascii="Times New Roman" w:hAnsi="Times New Roman" w:cs="Times New Roman"/>
          <w:sz w:val="28"/>
          <w:szCs w:val="28"/>
        </w:rPr>
        <w:t xml:space="preserve">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агитации, агитации по вопросам референдума, предоставление услуг по размещению агитационных материалов в сетевых изданиях производятся в соответствии </w:t>
      </w:r>
      <w:r w:rsidR="00576743" w:rsidRPr="009853ED">
        <w:rPr>
          <w:rFonts w:ascii="Times New Roman" w:hAnsi="Times New Roman" w:cs="Times New Roman"/>
          <w:sz w:val="28"/>
          <w:szCs w:val="28"/>
        </w:rPr>
        <w:t>с договором,</w:t>
      </w:r>
      <w:r w:rsidR="00576743" w:rsidRPr="00336D95">
        <w:rPr>
          <w:rFonts w:ascii="Times New Roman" w:hAnsi="Times New Roman" w:cs="Times New Roman"/>
          <w:sz w:val="28"/>
          <w:szCs w:val="28"/>
        </w:rPr>
        <w:t xml:space="preserve"> заключенным в письменной форме между организацией телерадиовещания, редакцией периодического печатного издания, редакцией сетевого издания и кандидатом, избирательным объединением, представителем инициативной группы по проведению референдума, иной группы участников референдума до предоставления указанных эфирного времени, печатной площади, услуг.</w:t>
      </w:r>
    </w:p>
    <w:p w:rsidR="0019623C" w:rsidRPr="00336D95" w:rsidRDefault="00336D95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17"/>
      <w:bookmarkEnd w:id="7"/>
      <w:r>
        <w:rPr>
          <w:rFonts w:ascii="Times New Roman" w:hAnsi="Times New Roman" w:cs="Times New Roman"/>
          <w:sz w:val="28"/>
          <w:szCs w:val="28"/>
        </w:rPr>
        <w:t>Согласно п</w:t>
      </w:r>
      <w:r w:rsidR="004F273F" w:rsidRPr="00336D95">
        <w:rPr>
          <w:rFonts w:ascii="Times New Roman" w:hAnsi="Times New Roman" w:cs="Times New Roman"/>
          <w:sz w:val="28"/>
          <w:szCs w:val="28"/>
        </w:rPr>
        <w:t>унк</w:t>
      </w:r>
      <w:r w:rsidR="009853ED">
        <w:rPr>
          <w:rFonts w:ascii="Times New Roman" w:hAnsi="Times New Roman" w:cs="Times New Roman"/>
          <w:sz w:val="28"/>
          <w:szCs w:val="28"/>
        </w:rPr>
        <w:t>т</w:t>
      </w:r>
      <w:r w:rsidR="000609F7">
        <w:rPr>
          <w:rFonts w:ascii="Times New Roman" w:hAnsi="Times New Roman" w:cs="Times New Roman"/>
          <w:sz w:val="28"/>
          <w:szCs w:val="28"/>
        </w:rPr>
        <w:t>а</w:t>
      </w:r>
      <w:r w:rsidR="004F273F" w:rsidRPr="00336D95">
        <w:rPr>
          <w:rFonts w:ascii="Times New Roman" w:hAnsi="Times New Roman" w:cs="Times New Roman"/>
          <w:sz w:val="28"/>
          <w:szCs w:val="28"/>
        </w:rPr>
        <w:t xml:space="preserve"> 1 статьи 52 </w:t>
      </w:r>
      <w:r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19623C" w:rsidRPr="00336D95">
        <w:rPr>
          <w:rFonts w:ascii="Times New Roman" w:hAnsi="Times New Roman" w:cs="Times New Roman"/>
          <w:sz w:val="28"/>
          <w:szCs w:val="28"/>
        </w:rPr>
        <w:t xml:space="preserve">едакции государственных и муниципальных периодических печатных изданий, распространяемых на территории, на которой проводятся выборы, референдум, и выходящих не реже одного раза в неделю, обязаны выделять печатные площади для агитационных материалов, предоставляемых зарегистрированными кандидатами, избирательными объединениями, инициативной группой по проведению референдума, иными группами участников референдума. Общий минимальный объем таких площадей, возможность предоставления </w:t>
      </w:r>
      <w:r w:rsidR="0019623C" w:rsidRPr="009853ED">
        <w:rPr>
          <w:rFonts w:ascii="Times New Roman" w:hAnsi="Times New Roman" w:cs="Times New Roman"/>
          <w:sz w:val="28"/>
          <w:szCs w:val="28"/>
        </w:rPr>
        <w:t>печатной площади безвозмездно,</w:t>
      </w:r>
      <w:r w:rsidR="0019623C" w:rsidRPr="00336D95">
        <w:rPr>
          <w:rFonts w:ascii="Times New Roman" w:hAnsi="Times New Roman" w:cs="Times New Roman"/>
          <w:sz w:val="28"/>
          <w:szCs w:val="28"/>
        </w:rPr>
        <w:t xml:space="preserve"> соотношение частей печатных площадей, предоставляемых редакциями периодических печатных изданий </w:t>
      </w:r>
      <w:r w:rsidR="0019623C" w:rsidRPr="009853ED">
        <w:rPr>
          <w:rFonts w:ascii="Times New Roman" w:hAnsi="Times New Roman" w:cs="Times New Roman"/>
          <w:sz w:val="28"/>
          <w:szCs w:val="28"/>
        </w:rPr>
        <w:t>безвозмездно и</w:t>
      </w:r>
      <w:r w:rsidR="0019623C" w:rsidRPr="00336D95">
        <w:rPr>
          <w:rFonts w:ascii="Times New Roman" w:hAnsi="Times New Roman" w:cs="Times New Roman"/>
          <w:sz w:val="28"/>
          <w:szCs w:val="28"/>
        </w:rPr>
        <w:t xml:space="preserve"> за плату, устанавливаются законом.</w:t>
      </w:r>
    </w:p>
    <w:p w:rsidR="00015709" w:rsidRPr="00336D95" w:rsidRDefault="00026E83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lastRenderedPageBreak/>
        <w:t>Аналогичная статья</w:t>
      </w:r>
      <w:r w:rsidR="004F273F" w:rsidRPr="00336D95">
        <w:rPr>
          <w:rFonts w:ascii="Times New Roman" w:hAnsi="Times New Roman" w:cs="Times New Roman"/>
          <w:sz w:val="28"/>
          <w:szCs w:val="28"/>
        </w:rPr>
        <w:t xml:space="preserve"> содержится и в Кодексе</w:t>
      </w:r>
      <w:r w:rsidR="00336D95">
        <w:rPr>
          <w:rFonts w:ascii="Times New Roman" w:hAnsi="Times New Roman" w:cs="Times New Roman"/>
          <w:sz w:val="28"/>
          <w:szCs w:val="28"/>
        </w:rPr>
        <w:t xml:space="preserve"> – с</w:t>
      </w:r>
      <w:r w:rsidR="00015709" w:rsidRPr="00336D95">
        <w:rPr>
          <w:rFonts w:ascii="Times New Roman" w:hAnsi="Times New Roman" w:cs="Times New Roman"/>
          <w:sz w:val="28"/>
          <w:szCs w:val="28"/>
        </w:rPr>
        <w:t>татья 49. Условия проведения предвыборной агитации в периодических печатных изданиях</w:t>
      </w:r>
      <w:r w:rsidR="00336D95">
        <w:rPr>
          <w:rFonts w:ascii="Times New Roman" w:hAnsi="Times New Roman" w:cs="Times New Roman"/>
          <w:sz w:val="28"/>
          <w:szCs w:val="28"/>
        </w:rPr>
        <w:t>.</w:t>
      </w:r>
    </w:p>
    <w:p w:rsidR="00015709" w:rsidRPr="00336D95" w:rsidRDefault="00026E83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15709" w:rsidRPr="00336D95">
        <w:rPr>
          <w:rFonts w:ascii="Times New Roman" w:hAnsi="Times New Roman" w:cs="Times New Roman"/>
          <w:sz w:val="28"/>
          <w:szCs w:val="28"/>
        </w:rPr>
        <w:t>1</w:t>
      </w:r>
      <w:r w:rsidRPr="00336D95">
        <w:rPr>
          <w:rFonts w:ascii="Times New Roman" w:hAnsi="Times New Roman" w:cs="Times New Roman"/>
          <w:sz w:val="28"/>
          <w:szCs w:val="28"/>
        </w:rPr>
        <w:t xml:space="preserve"> статьи 49 Кодекса обязывает</w:t>
      </w:r>
      <w:r w:rsidR="00015709" w:rsidRPr="00336D95">
        <w:rPr>
          <w:rFonts w:ascii="Times New Roman" w:hAnsi="Times New Roman" w:cs="Times New Roman"/>
          <w:sz w:val="28"/>
          <w:szCs w:val="28"/>
        </w:rPr>
        <w:t xml:space="preserve"> </w:t>
      </w:r>
      <w:r w:rsidRPr="00336D95">
        <w:rPr>
          <w:rFonts w:ascii="Times New Roman" w:hAnsi="Times New Roman" w:cs="Times New Roman"/>
          <w:sz w:val="28"/>
          <w:szCs w:val="28"/>
        </w:rPr>
        <w:t>р</w:t>
      </w:r>
      <w:r w:rsidR="00015709" w:rsidRPr="00336D95">
        <w:rPr>
          <w:rFonts w:ascii="Times New Roman" w:hAnsi="Times New Roman" w:cs="Times New Roman"/>
          <w:sz w:val="28"/>
          <w:szCs w:val="28"/>
        </w:rPr>
        <w:t>едакции государственных, муниципальных периодических печатных изданий, распространяемых на территории, на которой проводятся выборы, и выходящих не реже одного раза в неделю, выделять печатные площади для агитационных материалов, предоставляемых зарегистрированными кандидатами, избирательными объединениями.</w:t>
      </w:r>
    </w:p>
    <w:p w:rsidR="00015709" w:rsidRPr="00336D95" w:rsidRDefault="00026E83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>В соответствии с пунктом 2 статьи 49</w:t>
      </w:r>
      <w:r w:rsidR="00015709" w:rsidRPr="00336D95">
        <w:rPr>
          <w:rFonts w:ascii="Times New Roman" w:hAnsi="Times New Roman" w:cs="Times New Roman"/>
          <w:sz w:val="28"/>
          <w:szCs w:val="28"/>
        </w:rPr>
        <w:t xml:space="preserve"> </w:t>
      </w:r>
      <w:r w:rsidRPr="00336D95">
        <w:rPr>
          <w:rFonts w:ascii="Times New Roman" w:hAnsi="Times New Roman" w:cs="Times New Roman"/>
          <w:sz w:val="28"/>
          <w:szCs w:val="28"/>
        </w:rPr>
        <w:t>Кодекса з</w:t>
      </w:r>
      <w:r w:rsidR="00015709" w:rsidRPr="00336D95">
        <w:rPr>
          <w:rFonts w:ascii="Times New Roman" w:hAnsi="Times New Roman" w:cs="Times New Roman"/>
          <w:sz w:val="28"/>
          <w:szCs w:val="28"/>
        </w:rPr>
        <w:t xml:space="preserve">арегистрированные кандидаты, избирательные объединения, зарегистрировавшие списки </w:t>
      </w:r>
      <w:r w:rsidR="00015709" w:rsidRPr="009853ED">
        <w:rPr>
          <w:rFonts w:ascii="Times New Roman" w:hAnsi="Times New Roman" w:cs="Times New Roman"/>
          <w:sz w:val="28"/>
          <w:szCs w:val="28"/>
        </w:rPr>
        <w:t>кандидатов, имеют право на предоставление им безвозмездно</w:t>
      </w:r>
      <w:r w:rsidR="00015709" w:rsidRPr="00336D95">
        <w:rPr>
          <w:rFonts w:ascii="Times New Roman" w:hAnsi="Times New Roman" w:cs="Times New Roman"/>
          <w:sz w:val="28"/>
          <w:szCs w:val="28"/>
        </w:rPr>
        <w:t xml:space="preserve"> площади в государственных, муниципальных периодических печатных изданиях на равных условиях: равный объем предоставляемой печатной площади, одинаковый размер шрифта и т.д.</w:t>
      </w:r>
    </w:p>
    <w:p w:rsidR="00015709" w:rsidRPr="009853ED" w:rsidRDefault="00015709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76"/>
      <w:bookmarkStart w:id="9" w:name="P1782"/>
      <w:bookmarkEnd w:id="8"/>
      <w:bookmarkEnd w:id="9"/>
      <w:r w:rsidRPr="00336D95">
        <w:rPr>
          <w:rFonts w:ascii="Times New Roman" w:hAnsi="Times New Roman" w:cs="Times New Roman"/>
          <w:sz w:val="28"/>
          <w:szCs w:val="28"/>
        </w:rPr>
        <w:t xml:space="preserve">Пункт 6 статьи 49 </w:t>
      </w:r>
      <w:r w:rsidR="00026E83" w:rsidRPr="00336D95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336D95">
        <w:rPr>
          <w:rFonts w:ascii="Times New Roman" w:hAnsi="Times New Roman" w:cs="Times New Roman"/>
          <w:sz w:val="28"/>
          <w:szCs w:val="28"/>
        </w:rPr>
        <w:t xml:space="preserve">устанавливает, что по завершении регистрации кандидатов, областных, муниципальных списков кандидатов, но не позднее чем за 29 дней до дня голосования редакция периодического печатного издания с участием заинтересованных лиц проводит жеребьевку в целях распределения печатной площади, между зарегистрированными кандидатами, избирательными объединениями </w:t>
      </w:r>
      <w:r w:rsidRPr="009853ED">
        <w:rPr>
          <w:rFonts w:ascii="Times New Roman" w:hAnsi="Times New Roman" w:cs="Times New Roman"/>
          <w:sz w:val="28"/>
          <w:szCs w:val="28"/>
        </w:rPr>
        <w:t>и установления дат публикаций их предвыборных агитационных материалов. Результаты жеребьевки оформляются протоколом. Печатная площадь предоставляется на основе договора, заключенного после проведения жеребьевки. Определенный в результате жеребьевки график распределения бесплатной печатной площади публикуется соответственно в периодическом печатном издании, проводившем жеребьевку.</w:t>
      </w:r>
    </w:p>
    <w:p w:rsidR="00015709" w:rsidRPr="00336D95" w:rsidRDefault="00015709" w:rsidP="000B6005">
      <w:pPr>
        <w:spacing w:line="264" w:lineRule="auto"/>
        <w:ind w:firstLine="708"/>
        <w:jc w:val="both"/>
        <w:rPr>
          <w:sz w:val="28"/>
          <w:szCs w:val="28"/>
        </w:rPr>
      </w:pPr>
      <w:bookmarkStart w:id="10" w:name="P1784"/>
      <w:bookmarkEnd w:id="10"/>
      <w:r w:rsidRPr="00336D95">
        <w:rPr>
          <w:sz w:val="28"/>
          <w:szCs w:val="28"/>
        </w:rPr>
        <w:t>Газета «Кимры сегодня» является региональным государственным периодическим печатным изданием Тверской области, регистрационный номер ПИ № 5-0701, дата выдачи свидетельства о регистрации 26.05.2003, учредитель СМИ – Администрация города Кимры, учредители редакции: Администрация Тверской области, Администрация города Кимры Тверской области.</w:t>
      </w:r>
      <w:r w:rsidR="00026E83" w:rsidRPr="00336D95">
        <w:rPr>
          <w:sz w:val="28"/>
          <w:szCs w:val="28"/>
        </w:rPr>
        <w:t xml:space="preserve"> По информации, опубликованной на официальном сайте избирательной комиссии Тверской области редакции газеты «Кимры сегодня» за год, предшествующий дню официального опубликования (публикации) решения о назначении выборов выделялись бюджетные ассигнования из областного бюджета Тверской области на их функционирование в форме субсидий.</w:t>
      </w:r>
    </w:p>
    <w:p w:rsidR="0019623C" w:rsidRPr="00336D95" w:rsidRDefault="00026E83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 xml:space="preserve">В соответствии пунктом 6 статьи 44 Кодекса избирательная комиссия </w:t>
      </w:r>
      <w:r w:rsidR="00412DFA" w:rsidRPr="00336D95">
        <w:rPr>
          <w:rFonts w:ascii="Times New Roman" w:hAnsi="Times New Roman" w:cs="Times New Roman"/>
          <w:sz w:val="28"/>
          <w:szCs w:val="28"/>
        </w:rPr>
        <w:t>Тверской области на своем официальном сайте опубликовала</w:t>
      </w:r>
      <w:r w:rsidRPr="00336D95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412DFA" w:rsidRPr="00336D9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периодических печатных изданий, которые обязаны предоставлять печатную площадь для проведения </w:t>
      </w:r>
      <w:r w:rsidR="00412DFA" w:rsidRPr="00336D95">
        <w:rPr>
          <w:rFonts w:ascii="Times New Roman" w:hAnsi="Times New Roman" w:cs="Times New Roman"/>
          <w:sz w:val="28"/>
          <w:szCs w:val="28"/>
        </w:rPr>
        <w:lastRenderedPageBreak/>
        <w:t>предвыборной агитации. В перечень включена и газета «Кимры сегодня».</w:t>
      </w:r>
    </w:p>
    <w:p w:rsidR="00412DFA" w:rsidRPr="00336D95" w:rsidRDefault="00412DFA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>Из ответа главного редактора</w:t>
      </w:r>
      <w:r w:rsidR="0039664C" w:rsidRPr="00336D95">
        <w:rPr>
          <w:rFonts w:ascii="Times New Roman" w:hAnsi="Times New Roman" w:cs="Times New Roman"/>
          <w:sz w:val="28"/>
          <w:szCs w:val="28"/>
        </w:rPr>
        <w:t xml:space="preserve"> АНО «Редакция газеты «Кимры сегодня»</w:t>
      </w:r>
      <w:r w:rsidR="009853ED">
        <w:rPr>
          <w:rFonts w:ascii="Times New Roman" w:hAnsi="Times New Roman" w:cs="Times New Roman"/>
          <w:sz w:val="28"/>
          <w:szCs w:val="28"/>
        </w:rPr>
        <w:t xml:space="preserve"> Д.И. Ступина</w:t>
      </w:r>
      <w:r w:rsidR="0039664C" w:rsidRPr="00336D95">
        <w:rPr>
          <w:rFonts w:ascii="Times New Roman" w:hAnsi="Times New Roman" w:cs="Times New Roman"/>
          <w:sz w:val="28"/>
          <w:szCs w:val="28"/>
        </w:rPr>
        <w:t xml:space="preserve"> следует, что в газете от 15 июля 2016 года № 29 (694) было размещено объявление о дате и порядке проведения жеребьевки по распределению бесплатной площади для кандидатов и партийных объединений на выборах в Законодательное Собрание Тверской области. </w:t>
      </w:r>
      <w:r w:rsidR="00395916" w:rsidRPr="00336D95">
        <w:rPr>
          <w:rFonts w:ascii="Times New Roman" w:hAnsi="Times New Roman" w:cs="Times New Roman"/>
          <w:sz w:val="28"/>
          <w:szCs w:val="28"/>
        </w:rPr>
        <w:t xml:space="preserve">Жеребьевка проводилась 16.08.2016 года. </w:t>
      </w:r>
      <w:r w:rsidR="0039664C" w:rsidRPr="00336D95">
        <w:rPr>
          <w:rFonts w:ascii="Times New Roman" w:hAnsi="Times New Roman" w:cs="Times New Roman"/>
          <w:sz w:val="28"/>
          <w:szCs w:val="28"/>
        </w:rPr>
        <w:t xml:space="preserve">Кандидат в депутаты Законодательного </w:t>
      </w:r>
      <w:r w:rsidR="009853ED">
        <w:rPr>
          <w:rFonts w:ascii="Times New Roman" w:hAnsi="Times New Roman" w:cs="Times New Roman"/>
          <w:sz w:val="28"/>
          <w:szCs w:val="28"/>
        </w:rPr>
        <w:t>С</w:t>
      </w:r>
      <w:r w:rsidR="0039664C" w:rsidRPr="00336D95">
        <w:rPr>
          <w:rFonts w:ascii="Times New Roman" w:hAnsi="Times New Roman" w:cs="Times New Roman"/>
          <w:sz w:val="28"/>
          <w:szCs w:val="28"/>
        </w:rPr>
        <w:t xml:space="preserve">обрания Тверской области </w:t>
      </w:r>
      <w:r w:rsidR="006A4C19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174D0B">
        <w:rPr>
          <w:rFonts w:ascii="Times New Roman" w:hAnsi="Times New Roman" w:cs="Times New Roman"/>
          <w:sz w:val="28"/>
          <w:szCs w:val="28"/>
        </w:rPr>
        <w:t>В.В. Баженов на жеребьевк</w:t>
      </w:r>
      <w:r w:rsidR="009853ED">
        <w:rPr>
          <w:rFonts w:ascii="Times New Roman" w:hAnsi="Times New Roman" w:cs="Times New Roman"/>
          <w:sz w:val="28"/>
          <w:szCs w:val="28"/>
        </w:rPr>
        <w:t>е</w:t>
      </w:r>
      <w:r w:rsidR="00174D0B">
        <w:rPr>
          <w:rFonts w:ascii="Times New Roman" w:hAnsi="Times New Roman" w:cs="Times New Roman"/>
          <w:sz w:val="28"/>
          <w:szCs w:val="28"/>
        </w:rPr>
        <w:t xml:space="preserve"> п</w:t>
      </w:r>
      <w:r w:rsidR="0039664C" w:rsidRPr="00336D95">
        <w:rPr>
          <w:rFonts w:ascii="Times New Roman" w:hAnsi="Times New Roman" w:cs="Times New Roman"/>
          <w:sz w:val="28"/>
          <w:szCs w:val="28"/>
        </w:rPr>
        <w:t xml:space="preserve">о распределению </w:t>
      </w:r>
      <w:r w:rsidR="009853ED">
        <w:rPr>
          <w:rFonts w:ascii="Times New Roman" w:hAnsi="Times New Roman" w:cs="Times New Roman"/>
          <w:sz w:val="28"/>
          <w:szCs w:val="28"/>
        </w:rPr>
        <w:t>бесплатной печатной площади не присутствовал.</w:t>
      </w:r>
    </w:p>
    <w:p w:rsidR="00395916" w:rsidRPr="009853ED" w:rsidRDefault="00395916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>В соответствии с пунктом 6</w:t>
      </w:r>
      <w:r w:rsidR="00174D0B">
        <w:rPr>
          <w:rFonts w:ascii="Times New Roman" w:hAnsi="Times New Roman" w:cs="Times New Roman"/>
          <w:sz w:val="28"/>
          <w:szCs w:val="28"/>
        </w:rPr>
        <w:t xml:space="preserve"> статьи 49 Кодекса </w:t>
      </w:r>
      <w:r w:rsidRPr="00336D95">
        <w:rPr>
          <w:rFonts w:ascii="Times New Roman" w:hAnsi="Times New Roman" w:cs="Times New Roman"/>
          <w:sz w:val="28"/>
          <w:szCs w:val="28"/>
        </w:rPr>
        <w:t xml:space="preserve">печатная площадь </w:t>
      </w:r>
      <w:r w:rsidRPr="009853ED">
        <w:rPr>
          <w:rFonts w:ascii="Times New Roman" w:hAnsi="Times New Roman" w:cs="Times New Roman"/>
          <w:sz w:val="28"/>
          <w:szCs w:val="28"/>
        </w:rPr>
        <w:t>предоставляется на основе договора, заключенного после проведения жеребьевки.</w:t>
      </w:r>
    </w:p>
    <w:p w:rsidR="00395916" w:rsidRPr="009853ED" w:rsidRDefault="00395916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3ED">
        <w:rPr>
          <w:rFonts w:ascii="Times New Roman" w:hAnsi="Times New Roman" w:cs="Times New Roman"/>
          <w:sz w:val="28"/>
          <w:szCs w:val="28"/>
        </w:rPr>
        <w:t>В объявлении</w:t>
      </w:r>
      <w:r w:rsidR="009853ED">
        <w:rPr>
          <w:rFonts w:ascii="Times New Roman" w:hAnsi="Times New Roman" w:cs="Times New Roman"/>
          <w:sz w:val="28"/>
          <w:szCs w:val="28"/>
        </w:rPr>
        <w:t>,</w:t>
      </w:r>
      <w:r w:rsidRPr="009853ED">
        <w:rPr>
          <w:rFonts w:ascii="Times New Roman" w:hAnsi="Times New Roman" w:cs="Times New Roman"/>
          <w:sz w:val="28"/>
          <w:szCs w:val="28"/>
        </w:rPr>
        <w:t xml:space="preserve"> опубликованном в газете «Кимры сегодня» от 15 июля 2016 года № 29 (694)</w:t>
      </w:r>
      <w:r w:rsidR="009853ED">
        <w:rPr>
          <w:rFonts w:ascii="Times New Roman" w:hAnsi="Times New Roman" w:cs="Times New Roman"/>
          <w:sz w:val="28"/>
          <w:szCs w:val="28"/>
        </w:rPr>
        <w:t>,</w:t>
      </w:r>
      <w:r w:rsidRPr="009853ED">
        <w:rPr>
          <w:rFonts w:ascii="Times New Roman" w:hAnsi="Times New Roman" w:cs="Times New Roman"/>
          <w:sz w:val="28"/>
          <w:szCs w:val="28"/>
        </w:rPr>
        <w:t xml:space="preserve"> обращается внимание на то, что крайний срок подачи агитационных материалов в ближайший номер – понедельник </w:t>
      </w:r>
      <w:r w:rsidR="009853ED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9853ED">
        <w:rPr>
          <w:rFonts w:ascii="Times New Roman" w:hAnsi="Times New Roman" w:cs="Times New Roman"/>
          <w:sz w:val="28"/>
          <w:szCs w:val="28"/>
        </w:rPr>
        <w:t>выхода номера, до 17.00.</w:t>
      </w:r>
    </w:p>
    <w:p w:rsidR="00395916" w:rsidRPr="00336D95" w:rsidRDefault="00395916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0B">
        <w:rPr>
          <w:rFonts w:ascii="Times New Roman" w:hAnsi="Times New Roman" w:cs="Times New Roman"/>
          <w:sz w:val="28"/>
          <w:szCs w:val="28"/>
        </w:rPr>
        <w:t>Как следует из пункта</w:t>
      </w:r>
      <w:r w:rsidRPr="00336D95">
        <w:rPr>
          <w:rFonts w:ascii="Times New Roman" w:hAnsi="Times New Roman" w:cs="Times New Roman"/>
          <w:sz w:val="28"/>
          <w:szCs w:val="28"/>
        </w:rPr>
        <w:t xml:space="preserve"> 11 статьи 50 Федерального закона</w:t>
      </w:r>
      <w:r w:rsidR="009853ED">
        <w:rPr>
          <w:rFonts w:ascii="Times New Roman" w:hAnsi="Times New Roman" w:cs="Times New Roman"/>
          <w:sz w:val="28"/>
          <w:szCs w:val="28"/>
        </w:rPr>
        <w:t>,</w:t>
      </w:r>
      <w:r w:rsidRPr="00336D9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174D0B" w:rsidRPr="00336D95">
        <w:rPr>
          <w:rFonts w:ascii="Times New Roman" w:hAnsi="Times New Roman" w:cs="Times New Roman"/>
          <w:sz w:val="28"/>
          <w:szCs w:val="28"/>
        </w:rPr>
        <w:t>печатной площади в периодических печатных изданиях</w:t>
      </w:r>
      <w:r w:rsidR="009853ED">
        <w:rPr>
          <w:rFonts w:ascii="Times New Roman" w:hAnsi="Times New Roman" w:cs="Times New Roman"/>
          <w:sz w:val="28"/>
          <w:szCs w:val="28"/>
        </w:rPr>
        <w:t xml:space="preserve"> </w:t>
      </w:r>
      <w:r w:rsidR="00174D0B" w:rsidRPr="00336D95">
        <w:rPr>
          <w:rFonts w:ascii="Times New Roman" w:hAnsi="Times New Roman" w:cs="Times New Roman"/>
          <w:sz w:val="28"/>
          <w:szCs w:val="28"/>
        </w:rPr>
        <w:t xml:space="preserve">для проведения предвыборной агитации </w:t>
      </w:r>
      <w:r w:rsidRPr="00336D95">
        <w:rPr>
          <w:rFonts w:ascii="Times New Roman" w:hAnsi="Times New Roman" w:cs="Times New Roman"/>
          <w:sz w:val="28"/>
          <w:szCs w:val="28"/>
        </w:rPr>
        <w:t xml:space="preserve">производятся в соответствии </w:t>
      </w:r>
      <w:r w:rsidRPr="009853ED">
        <w:rPr>
          <w:rFonts w:ascii="Times New Roman" w:hAnsi="Times New Roman" w:cs="Times New Roman"/>
          <w:sz w:val="28"/>
          <w:szCs w:val="28"/>
        </w:rPr>
        <w:t>с договором</w:t>
      </w:r>
      <w:r w:rsidRPr="00336D95">
        <w:rPr>
          <w:rFonts w:ascii="Times New Roman" w:hAnsi="Times New Roman" w:cs="Times New Roman"/>
          <w:sz w:val="28"/>
          <w:szCs w:val="28"/>
        </w:rPr>
        <w:t>, заключенным в письменной форме между редакцией периодического печатного издания и кандидатом. Аналогичная норма содержится и в пункте 6 статьи 49 Кодекса. Отсюда следует</w:t>
      </w:r>
      <w:r w:rsidR="00B904BF" w:rsidRPr="00336D95">
        <w:rPr>
          <w:rFonts w:ascii="Times New Roman" w:hAnsi="Times New Roman" w:cs="Times New Roman"/>
          <w:sz w:val="28"/>
          <w:szCs w:val="28"/>
        </w:rPr>
        <w:t xml:space="preserve">, что необходимым условием для публикации агитационных материалов является наличие заключенного в </w:t>
      </w:r>
      <w:r w:rsidR="00B904BF" w:rsidRPr="009853ED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B904BF" w:rsidRPr="00336D95">
        <w:rPr>
          <w:rFonts w:ascii="Times New Roman" w:hAnsi="Times New Roman" w:cs="Times New Roman"/>
          <w:sz w:val="28"/>
          <w:szCs w:val="28"/>
        </w:rPr>
        <w:t xml:space="preserve">форме договора между редакцией периодического печатного издания и кандидатом. На момент обращения кандидата в депутаты Законодательного </w:t>
      </w:r>
      <w:r w:rsidR="00174D0B">
        <w:rPr>
          <w:rFonts w:ascii="Times New Roman" w:hAnsi="Times New Roman" w:cs="Times New Roman"/>
          <w:sz w:val="28"/>
          <w:szCs w:val="28"/>
        </w:rPr>
        <w:t>С</w:t>
      </w:r>
      <w:r w:rsidR="00B904BF" w:rsidRPr="00336D95">
        <w:rPr>
          <w:rFonts w:ascii="Times New Roman" w:hAnsi="Times New Roman" w:cs="Times New Roman"/>
          <w:sz w:val="28"/>
          <w:szCs w:val="28"/>
        </w:rPr>
        <w:t xml:space="preserve">обрания Тверской области </w:t>
      </w:r>
      <w:r w:rsidR="006A4C19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B904BF" w:rsidRPr="00336D95">
        <w:rPr>
          <w:rFonts w:ascii="Times New Roman" w:hAnsi="Times New Roman" w:cs="Times New Roman"/>
          <w:sz w:val="28"/>
          <w:szCs w:val="28"/>
        </w:rPr>
        <w:t>В.В. Баженова по телефону к главному редактору АНО «Редакция газеты «Кимры сегодня» Д.И. Ступину</w:t>
      </w:r>
      <w:r w:rsidR="00174D0B">
        <w:rPr>
          <w:rFonts w:ascii="Times New Roman" w:hAnsi="Times New Roman" w:cs="Times New Roman"/>
          <w:sz w:val="28"/>
          <w:szCs w:val="28"/>
        </w:rPr>
        <w:t xml:space="preserve"> по предоставлению агитационных материалов для публикации на безвозмездной основе</w:t>
      </w:r>
      <w:r w:rsidR="00B904BF" w:rsidRPr="00336D95">
        <w:rPr>
          <w:rFonts w:ascii="Times New Roman" w:hAnsi="Times New Roman" w:cs="Times New Roman"/>
          <w:sz w:val="28"/>
          <w:szCs w:val="28"/>
        </w:rPr>
        <w:t xml:space="preserve"> такой договор заключен не был. У В.В. Баженова была возможность заключить договор с редакцией газеты «Кимры сегодня» с 16 августа 2016 года после окончания жеребьевки до 17 часов 22 августа 2016 года (крайний срок подачи агитационных материалов на публикацию в номер газеты, готовящийся к выходу 26 августа 2016 года), однако он этим не воспользовался. Заключение договора позже названных сроков не давало кандидату в депутаты Законодательного </w:t>
      </w:r>
      <w:r w:rsidR="00174D0B">
        <w:rPr>
          <w:rFonts w:ascii="Times New Roman" w:hAnsi="Times New Roman" w:cs="Times New Roman"/>
          <w:sz w:val="28"/>
          <w:szCs w:val="28"/>
        </w:rPr>
        <w:t>С</w:t>
      </w:r>
      <w:r w:rsidR="00B904BF" w:rsidRPr="00336D95">
        <w:rPr>
          <w:rFonts w:ascii="Times New Roman" w:hAnsi="Times New Roman" w:cs="Times New Roman"/>
          <w:sz w:val="28"/>
          <w:szCs w:val="28"/>
        </w:rPr>
        <w:t xml:space="preserve">обрания Тверской области </w:t>
      </w:r>
      <w:r w:rsidR="006A4C19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B904BF" w:rsidRPr="00336D95">
        <w:rPr>
          <w:rFonts w:ascii="Times New Roman" w:hAnsi="Times New Roman" w:cs="Times New Roman"/>
          <w:sz w:val="28"/>
          <w:szCs w:val="28"/>
        </w:rPr>
        <w:t xml:space="preserve">В.В. Баженову права на публикацию агитационных материалов в номере газеты, готовящейся к выходу 26 августа 2016 года. Вместе с тем редакцией </w:t>
      </w:r>
      <w:r w:rsidR="009853ED">
        <w:rPr>
          <w:rFonts w:ascii="Times New Roman" w:hAnsi="Times New Roman" w:cs="Times New Roman"/>
          <w:sz w:val="28"/>
          <w:szCs w:val="28"/>
        </w:rPr>
        <w:t xml:space="preserve">газеты «Кимры сегодня» </w:t>
      </w:r>
      <w:r w:rsidR="00B904BF" w:rsidRPr="00336D95">
        <w:rPr>
          <w:rFonts w:ascii="Times New Roman" w:hAnsi="Times New Roman" w:cs="Times New Roman"/>
          <w:sz w:val="28"/>
          <w:szCs w:val="28"/>
        </w:rPr>
        <w:t xml:space="preserve">предприняты </w:t>
      </w:r>
      <w:r w:rsidR="009E7710" w:rsidRPr="00336D95">
        <w:rPr>
          <w:rFonts w:ascii="Times New Roman" w:hAnsi="Times New Roman" w:cs="Times New Roman"/>
          <w:sz w:val="28"/>
          <w:szCs w:val="28"/>
        </w:rPr>
        <w:t>меры для максимального быстрого заключения договоров на агитационные публикации, путем</w:t>
      </w:r>
      <w:r w:rsidR="00174D0B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174D0B">
        <w:rPr>
          <w:rFonts w:ascii="Times New Roman" w:hAnsi="Times New Roman" w:cs="Times New Roman"/>
          <w:sz w:val="28"/>
          <w:szCs w:val="28"/>
        </w:rPr>
        <w:lastRenderedPageBreak/>
        <w:t>кандидатам</w:t>
      </w:r>
      <w:r w:rsidR="009E7710" w:rsidRPr="00336D95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174D0B">
        <w:rPr>
          <w:rFonts w:ascii="Times New Roman" w:hAnsi="Times New Roman" w:cs="Times New Roman"/>
          <w:sz w:val="28"/>
          <w:szCs w:val="28"/>
        </w:rPr>
        <w:t>ить</w:t>
      </w:r>
      <w:r w:rsidR="009E7710" w:rsidRPr="00336D95">
        <w:rPr>
          <w:rFonts w:ascii="Times New Roman" w:hAnsi="Times New Roman" w:cs="Times New Roman"/>
          <w:sz w:val="28"/>
          <w:szCs w:val="28"/>
        </w:rPr>
        <w:t xml:space="preserve"> свои реквизит</w:t>
      </w:r>
      <w:r w:rsidR="00174D0B">
        <w:rPr>
          <w:rFonts w:ascii="Times New Roman" w:hAnsi="Times New Roman" w:cs="Times New Roman"/>
          <w:sz w:val="28"/>
          <w:szCs w:val="28"/>
        </w:rPr>
        <w:t>ы</w:t>
      </w:r>
      <w:r w:rsidR="009E7710" w:rsidRPr="00336D95">
        <w:rPr>
          <w:rFonts w:ascii="Times New Roman" w:hAnsi="Times New Roman" w:cs="Times New Roman"/>
          <w:sz w:val="28"/>
          <w:szCs w:val="28"/>
        </w:rPr>
        <w:t xml:space="preserve"> в редакцию</w:t>
      </w:r>
      <w:r w:rsidR="00174D0B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9E7710" w:rsidRPr="00336D95">
        <w:rPr>
          <w:rFonts w:ascii="Times New Roman" w:hAnsi="Times New Roman" w:cs="Times New Roman"/>
          <w:sz w:val="28"/>
          <w:szCs w:val="28"/>
        </w:rPr>
        <w:t xml:space="preserve"> для подготовки проектов договоров.</w:t>
      </w:r>
    </w:p>
    <w:p w:rsidR="009E7710" w:rsidRPr="00336D95" w:rsidRDefault="009E7710" w:rsidP="000B600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95">
        <w:rPr>
          <w:rFonts w:ascii="Times New Roman" w:hAnsi="Times New Roman" w:cs="Times New Roman"/>
          <w:sz w:val="28"/>
          <w:szCs w:val="28"/>
        </w:rPr>
        <w:t xml:space="preserve">Договор о предоставлении бесплатной печатной площади для проведения предвыборной агитации был заключен между кандидатом в депутаты Законодательного Собрания Тверской области </w:t>
      </w:r>
      <w:r w:rsidR="006A4C19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Pr="00336D95">
        <w:rPr>
          <w:rFonts w:ascii="Times New Roman" w:hAnsi="Times New Roman" w:cs="Times New Roman"/>
          <w:sz w:val="28"/>
          <w:szCs w:val="28"/>
        </w:rPr>
        <w:t>В.В. Баженовым и АНО «Редакция газеты «Кимры сегодня» 25 августа 2016 года.</w:t>
      </w:r>
    </w:p>
    <w:bookmarkEnd w:id="5"/>
    <w:p w:rsidR="000D6D3B" w:rsidRDefault="000D6D3B" w:rsidP="000D6D3B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На основании вышеизложенного, </w:t>
      </w:r>
      <w:r w:rsidR="006A4C19" w:rsidRPr="00336D95">
        <w:rPr>
          <w:sz w:val="28"/>
          <w:szCs w:val="28"/>
        </w:rPr>
        <w:t xml:space="preserve">в соответствии со статьями </w:t>
      </w:r>
      <w:r w:rsidR="006A4C19">
        <w:rPr>
          <w:sz w:val="28"/>
          <w:szCs w:val="28"/>
        </w:rPr>
        <w:t xml:space="preserve">5.5, 28.1, 28.3 Кодекса Российской Федерации об административных правонарушениях, </w:t>
      </w:r>
      <w:r>
        <w:rPr>
          <w:sz w:val="28"/>
          <w:szCs w:val="28"/>
        </w:rPr>
        <w:t xml:space="preserve">статьями </w:t>
      </w:r>
      <w:r w:rsidRPr="00336D95">
        <w:rPr>
          <w:sz w:val="28"/>
          <w:szCs w:val="28"/>
        </w:rPr>
        <w:t xml:space="preserve">26, 44, 48, 50, 52 Федерального закона, </w:t>
      </w:r>
      <w:r w:rsidRPr="00B05FDA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 xml:space="preserve">21, </w:t>
      </w:r>
      <w:r w:rsidRPr="00336D95">
        <w:rPr>
          <w:sz w:val="28"/>
          <w:szCs w:val="28"/>
        </w:rPr>
        <w:t xml:space="preserve">22, 41, 44, 49 </w:t>
      </w:r>
      <w:r>
        <w:rPr>
          <w:sz w:val="28"/>
          <w:szCs w:val="28"/>
        </w:rPr>
        <w:t>К</w:t>
      </w:r>
      <w:r w:rsidRPr="00B05FDA">
        <w:rPr>
          <w:sz w:val="28"/>
          <w:szCs w:val="28"/>
        </w:rPr>
        <w:t xml:space="preserve">одекса, </w:t>
      </w:r>
      <w:r>
        <w:rPr>
          <w:sz w:val="28"/>
          <w:szCs w:val="28"/>
        </w:rPr>
        <w:t>постановления Избирательной комиссии Тверской области от 18</w:t>
      </w:r>
      <w:r w:rsidRPr="002A27E3">
        <w:rPr>
          <w:sz w:val="28"/>
          <w:szCs w:val="28"/>
        </w:rPr>
        <w:t>.04.2016 №</w:t>
      </w:r>
      <w:r>
        <w:rPr>
          <w:sz w:val="28"/>
          <w:szCs w:val="28"/>
        </w:rPr>
        <w:t xml:space="preserve"> </w:t>
      </w:r>
      <w:r w:rsidRPr="000D6D3B">
        <w:rPr>
          <w:sz w:val="28"/>
          <w:szCs w:val="28"/>
        </w:rPr>
        <w:t>174/2186-5</w:t>
      </w:r>
      <w:r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>«</w:t>
      </w:r>
      <w:r w:rsidRPr="00D23E4E">
        <w:rPr>
          <w:sz w:val="28"/>
          <w:szCs w:val="28"/>
        </w:rPr>
        <w:t>О возложении полномочий окружной избирательной комиссии Ки</w:t>
      </w:r>
      <w:r>
        <w:rPr>
          <w:sz w:val="28"/>
          <w:szCs w:val="28"/>
        </w:rPr>
        <w:t xml:space="preserve">мрского избирательного округа № </w:t>
      </w:r>
      <w:r w:rsidRPr="00D23E4E">
        <w:rPr>
          <w:sz w:val="28"/>
          <w:szCs w:val="28"/>
        </w:rPr>
        <w:t>12 по выборам депутатов Законодательного Собрания Тверской области шестого созыва н</w:t>
      </w:r>
      <w:r>
        <w:rPr>
          <w:sz w:val="28"/>
          <w:szCs w:val="28"/>
        </w:rPr>
        <w:t xml:space="preserve">а территориальную избирательную </w:t>
      </w:r>
      <w:r w:rsidRPr="00D23E4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D23E4E">
        <w:rPr>
          <w:sz w:val="28"/>
          <w:szCs w:val="28"/>
        </w:rPr>
        <w:t>города Кимры Тверской области</w:t>
      </w:r>
      <w:r w:rsidRPr="002A27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05FDA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174D0B" w:rsidRDefault="00174D0B" w:rsidP="000B6005">
      <w:pPr>
        <w:spacing w:line="264" w:lineRule="auto"/>
        <w:ind w:firstLine="708"/>
        <w:jc w:val="center"/>
        <w:rPr>
          <w:b/>
          <w:sz w:val="28"/>
          <w:szCs w:val="28"/>
        </w:rPr>
      </w:pPr>
    </w:p>
    <w:p w:rsidR="00544339" w:rsidRDefault="00274B7F" w:rsidP="000B6005">
      <w:pPr>
        <w:spacing w:line="264" w:lineRule="auto"/>
        <w:ind w:firstLine="708"/>
        <w:jc w:val="center"/>
        <w:rPr>
          <w:b/>
          <w:sz w:val="28"/>
          <w:szCs w:val="28"/>
        </w:rPr>
      </w:pPr>
      <w:r w:rsidRPr="00336D95">
        <w:rPr>
          <w:b/>
          <w:sz w:val="28"/>
          <w:szCs w:val="28"/>
        </w:rPr>
        <w:t>постановляет:</w:t>
      </w:r>
    </w:p>
    <w:p w:rsidR="00174D0B" w:rsidRPr="00336D95" w:rsidRDefault="00174D0B" w:rsidP="000B6005">
      <w:pPr>
        <w:spacing w:line="264" w:lineRule="auto"/>
        <w:ind w:firstLine="708"/>
        <w:jc w:val="center"/>
        <w:rPr>
          <w:b/>
          <w:sz w:val="28"/>
          <w:szCs w:val="28"/>
        </w:rPr>
      </w:pPr>
    </w:p>
    <w:p w:rsidR="00174D0B" w:rsidRDefault="00174D0B" w:rsidP="000B6005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09F7">
        <w:rPr>
          <w:sz w:val="28"/>
          <w:szCs w:val="28"/>
        </w:rPr>
        <w:t>В возбуждении дела об административном правонарушении в отношении главного редактора АНО «Редакция газеты «Кимры сегодня»</w:t>
      </w:r>
      <w:r w:rsidR="000B6005">
        <w:rPr>
          <w:sz w:val="28"/>
          <w:szCs w:val="28"/>
        </w:rPr>
        <w:t xml:space="preserve"> Д.И. Ступина - отказать.</w:t>
      </w:r>
    </w:p>
    <w:p w:rsidR="000609F7" w:rsidRDefault="000609F7" w:rsidP="000B6005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4C19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кандидата в депутаты Законодательного Собрания Тверской области </w:t>
      </w:r>
      <w:r w:rsidR="006A4C19">
        <w:rPr>
          <w:sz w:val="28"/>
          <w:szCs w:val="28"/>
        </w:rPr>
        <w:t xml:space="preserve">шестого созыва </w:t>
      </w:r>
      <w:r>
        <w:rPr>
          <w:sz w:val="28"/>
          <w:szCs w:val="28"/>
        </w:rPr>
        <w:t>В.В. Баженова оставить без удовлетворения.</w:t>
      </w:r>
    </w:p>
    <w:p w:rsidR="00F2409D" w:rsidRPr="00336D95" w:rsidRDefault="00BD317C" w:rsidP="000B6005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09D" w:rsidRPr="00336D95">
        <w:rPr>
          <w:sz w:val="28"/>
          <w:szCs w:val="28"/>
        </w:rPr>
        <w:t xml:space="preserve">. </w:t>
      </w:r>
      <w:r w:rsidR="00541059" w:rsidRPr="00336D95">
        <w:rPr>
          <w:sz w:val="28"/>
          <w:szCs w:val="28"/>
        </w:rPr>
        <w:t xml:space="preserve">Направить ответ </w:t>
      </w:r>
      <w:r w:rsidR="00174D0B">
        <w:rPr>
          <w:sz w:val="28"/>
          <w:szCs w:val="28"/>
        </w:rPr>
        <w:t xml:space="preserve">кандидату в депутаты Законодательного Собрания Тверской области </w:t>
      </w:r>
      <w:r w:rsidR="006A4C19">
        <w:rPr>
          <w:sz w:val="28"/>
          <w:szCs w:val="28"/>
        </w:rPr>
        <w:t xml:space="preserve">шестого созыва </w:t>
      </w:r>
      <w:r w:rsidR="00174D0B">
        <w:rPr>
          <w:sz w:val="28"/>
          <w:szCs w:val="28"/>
        </w:rPr>
        <w:t xml:space="preserve">В.В. Баженову и главному редактору АНО «Редакция газеты «Кимры сегодня» </w:t>
      </w:r>
      <w:r>
        <w:rPr>
          <w:sz w:val="28"/>
          <w:szCs w:val="28"/>
        </w:rPr>
        <w:t>Д.И. Ступину.</w:t>
      </w:r>
    </w:p>
    <w:p w:rsidR="00DD353B" w:rsidRPr="00336D95" w:rsidRDefault="00BD317C" w:rsidP="000B6005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E09" w:rsidRPr="00336D95">
        <w:rPr>
          <w:sz w:val="28"/>
          <w:szCs w:val="28"/>
        </w:rPr>
        <w:t xml:space="preserve">. </w:t>
      </w:r>
      <w:r w:rsidR="00DD353B" w:rsidRPr="00336D95">
        <w:rPr>
          <w:sz w:val="28"/>
          <w:szCs w:val="28"/>
        </w:rPr>
        <w:t xml:space="preserve">Разместить настоящее постановление на сайте </w:t>
      </w:r>
      <w:r w:rsidR="007F38D5" w:rsidRPr="00336D95">
        <w:rPr>
          <w:sz w:val="28"/>
          <w:szCs w:val="28"/>
        </w:rPr>
        <w:t xml:space="preserve">ТИК города Кимры </w:t>
      </w:r>
      <w:r w:rsidR="00DD353B" w:rsidRPr="00336D95">
        <w:rPr>
          <w:sz w:val="28"/>
          <w:szCs w:val="28"/>
        </w:rPr>
        <w:t xml:space="preserve">в сети </w:t>
      </w:r>
      <w:r w:rsidR="001742B6" w:rsidRPr="00336D95">
        <w:rPr>
          <w:sz w:val="28"/>
          <w:szCs w:val="28"/>
        </w:rPr>
        <w:t>«</w:t>
      </w:r>
      <w:r w:rsidR="00DD353B" w:rsidRPr="00336D95">
        <w:rPr>
          <w:sz w:val="28"/>
          <w:szCs w:val="28"/>
        </w:rPr>
        <w:t>Интернет</w:t>
      </w:r>
      <w:r w:rsidR="001742B6" w:rsidRPr="00336D95">
        <w:rPr>
          <w:sz w:val="28"/>
          <w:szCs w:val="28"/>
        </w:rPr>
        <w:t>»</w:t>
      </w:r>
      <w:r w:rsidR="00DD353B" w:rsidRPr="00336D95">
        <w:rPr>
          <w:sz w:val="28"/>
          <w:szCs w:val="28"/>
        </w:rPr>
        <w:t>.</w:t>
      </w:r>
    </w:p>
    <w:p w:rsidR="007F38D5" w:rsidRPr="00336D95" w:rsidRDefault="007F38D5" w:rsidP="000B6005">
      <w:pPr>
        <w:spacing w:line="264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96340" w:rsidRPr="00336D95" w:rsidTr="007947E5">
        <w:tc>
          <w:tcPr>
            <w:tcW w:w="4482" w:type="dxa"/>
          </w:tcPr>
          <w:p w:rsidR="00396340" w:rsidRPr="00336D95" w:rsidRDefault="00396340" w:rsidP="000B6005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36D95">
              <w:rPr>
                <w:sz w:val="28"/>
                <w:szCs w:val="28"/>
              </w:rPr>
              <w:t>Председатель</w:t>
            </w:r>
          </w:p>
          <w:p w:rsidR="00396340" w:rsidRPr="00336D95" w:rsidRDefault="00396340" w:rsidP="000B6005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36D9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336D95" w:rsidRDefault="00396340" w:rsidP="000B6005">
            <w:pPr>
              <w:pStyle w:val="2"/>
              <w:spacing w:before="0" w:line="264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6D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396340" w:rsidRPr="00336D95" w:rsidTr="007947E5">
        <w:trPr>
          <w:trHeight w:val="77"/>
        </w:trPr>
        <w:tc>
          <w:tcPr>
            <w:tcW w:w="4482" w:type="dxa"/>
          </w:tcPr>
          <w:p w:rsidR="00396340" w:rsidRPr="00336D95" w:rsidRDefault="00396340" w:rsidP="000B6005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6340" w:rsidRPr="00336D95" w:rsidRDefault="00396340" w:rsidP="000B6005">
            <w:pPr>
              <w:pStyle w:val="2"/>
              <w:spacing w:before="0" w:line="264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96340" w:rsidRPr="00336D95" w:rsidTr="006600A2">
        <w:trPr>
          <w:trHeight w:val="1070"/>
        </w:trPr>
        <w:tc>
          <w:tcPr>
            <w:tcW w:w="4482" w:type="dxa"/>
          </w:tcPr>
          <w:p w:rsidR="00396340" w:rsidRPr="00336D95" w:rsidRDefault="00396340" w:rsidP="000B6005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36D95">
              <w:rPr>
                <w:sz w:val="28"/>
                <w:szCs w:val="28"/>
              </w:rPr>
              <w:t>Секретарь</w:t>
            </w:r>
          </w:p>
          <w:p w:rsidR="00396340" w:rsidRPr="00336D95" w:rsidRDefault="00396340" w:rsidP="000B6005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36D9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336D95" w:rsidRDefault="00396340" w:rsidP="000B6005">
            <w:pPr>
              <w:pStyle w:val="2"/>
              <w:spacing w:before="0" w:line="264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6D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</w:t>
            </w:r>
            <w:r w:rsidR="00BD31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И.М. Балковая</w:t>
            </w:r>
          </w:p>
        </w:tc>
      </w:tr>
    </w:tbl>
    <w:p w:rsidR="000B16A1" w:rsidRPr="00336D95" w:rsidRDefault="000B16A1" w:rsidP="000B6005">
      <w:pPr>
        <w:spacing w:line="264" w:lineRule="auto"/>
        <w:ind w:firstLine="708"/>
        <w:jc w:val="both"/>
        <w:rPr>
          <w:sz w:val="28"/>
          <w:szCs w:val="28"/>
        </w:rPr>
      </w:pPr>
    </w:p>
    <w:p w:rsidR="0043226C" w:rsidRPr="00336D95" w:rsidRDefault="0043226C" w:rsidP="000B6005">
      <w:pPr>
        <w:spacing w:line="264" w:lineRule="auto"/>
        <w:ind w:firstLine="708"/>
        <w:jc w:val="both"/>
        <w:rPr>
          <w:sz w:val="28"/>
          <w:szCs w:val="28"/>
        </w:rPr>
      </w:pPr>
    </w:p>
    <w:p w:rsidR="0043226C" w:rsidRPr="00336D95" w:rsidRDefault="0043226C" w:rsidP="000B6005">
      <w:pPr>
        <w:spacing w:line="264" w:lineRule="auto"/>
        <w:ind w:firstLine="708"/>
        <w:jc w:val="both"/>
        <w:rPr>
          <w:sz w:val="28"/>
          <w:szCs w:val="28"/>
        </w:rPr>
      </w:pPr>
    </w:p>
    <w:sectPr w:rsidR="0043226C" w:rsidRPr="00336D95" w:rsidSect="000B60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FF" w:rsidRDefault="002570FF" w:rsidP="009D3552">
      <w:r>
        <w:separator/>
      </w:r>
    </w:p>
  </w:endnote>
  <w:endnote w:type="continuationSeparator" w:id="0">
    <w:p w:rsidR="002570FF" w:rsidRDefault="002570FF" w:rsidP="009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FF" w:rsidRDefault="002570FF" w:rsidP="009D3552">
      <w:r>
        <w:separator/>
      </w:r>
    </w:p>
  </w:footnote>
  <w:footnote w:type="continuationSeparator" w:id="0">
    <w:p w:rsidR="002570FF" w:rsidRDefault="002570FF" w:rsidP="009D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6"/>
    <w:rsid w:val="00015709"/>
    <w:rsid w:val="00026E83"/>
    <w:rsid w:val="000609F7"/>
    <w:rsid w:val="000B16A1"/>
    <w:rsid w:val="000B6005"/>
    <w:rsid w:val="000D6D3B"/>
    <w:rsid w:val="00144629"/>
    <w:rsid w:val="001742B6"/>
    <w:rsid w:val="00174509"/>
    <w:rsid w:val="00174D0B"/>
    <w:rsid w:val="0019272E"/>
    <w:rsid w:val="001960C4"/>
    <w:rsid w:val="0019623C"/>
    <w:rsid w:val="00233226"/>
    <w:rsid w:val="00240ECB"/>
    <w:rsid w:val="002570FF"/>
    <w:rsid w:val="0027364A"/>
    <w:rsid w:val="00274B7F"/>
    <w:rsid w:val="002B1016"/>
    <w:rsid w:val="0030452C"/>
    <w:rsid w:val="003222F2"/>
    <w:rsid w:val="00336D95"/>
    <w:rsid w:val="00376748"/>
    <w:rsid w:val="00387A67"/>
    <w:rsid w:val="00395916"/>
    <w:rsid w:val="00396340"/>
    <w:rsid w:val="0039664C"/>
    <w:rsid w:val="003C61FD"/>
    <w:rsid w:val="00411E9A"/>
    <w:rsid w:val="00412DFA"/>
    <w:rsid w:val="0043226C"/>
    <w:rsid w:val="0044614F"/>
    <w:rsid w:val="004F273F"/>
    <w:rsid w:val="00541059"/>
    <w:rsid w:val="00544339"/>
    <w:rsid w:val="00546F5E"/>
    <w:rsid w:val="00576743"/>
    <w:rsid w:val="00600C69"/>
    <w:rsid w:val="00636B3A"/>
    <w:rsid w:val="006600A2"/>
    <w:rsid w:val="0067401D"/>
    <w:rsid w:val="006A4C19"/>
    <w:rsid w:val="006C4DA2"/>
    <w:rsid w:val="00735662"/>
    <w:rsid w:val="007D5430"/>
    <w:rsid w:val="007E5FFA"/>
    <w:rsid w:val="007F38D5"/>
    <w:rsid w:val="00954ABF"/>
    <w:rsid w:val="00955875"/>
    <w:rsid w:val="00963347"/>
    <w:rsid w:val="009853ED"/>
    <w:rsid w:val="00994F43"/>
    <w:rsid w:val="009D3552"/>
    <w:rsid w:val="009E7710"/>
    <w:rsid w:val="00A74D9A"/>
    <w:rsid w:val="00B0482D"/>
    <w:rsid w:val="00B05FDA"/>
    <w:rsid w:val="00B125C4"/>
    <w:rsid w:val="00B37257"/>
    <w:rsid w:val="00B526A4"/>
    <w:rsid w:val="00B55A4F"/>
    <w:rsid w:val="00B669E9"/>
    <w:rsid w:val="00B74E09"/>
    <w:rsid w:val="00B904BF"/>
    <w:rsid w:val="00B91762"/>
    <w:rsid w:val="00BC6EEE"/>
    <w:rsid w:val="00BD317C"/>
    <w:rsid w:val="00C6155F"/>
    <w:rsid w:val="00C9154D"/>
    <w:rsid w:val="00D45A8D"/>
    <w:rsid w:val="00D55BF2"/>
    <w:rsid w:val="00D76C77"/>
    <w:rsid w:val="00DD353B"/>
    <w:rsid w:val="00E22753"/>
    <w:rsid w:val="00E23C97"/>
    <w:rsid w:val="00ED1EA9"/>
    <w:rsid w:val="00EE1F82"/>
    <w:rsid w:val="00EF476F"/>
    <w:rsid w:val="00F2409D"/>
    <w:rsid w:val="00F559FC"/>
    <w:rsid w:val="00F67911"/>
    <w:rsid w:val="00F750A4"/>
    <w:rsid w:val="00FF011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paragraph" w:customStyle="1" w:styleId="ConsPlusNormal">
    <w:name w:val="ConsPlusNormal"/>
    <w:rsid w:val="00B1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paragraph" w:customStyle="1" w:styleId="ConsPlusNormal">
    <w:name w:val="ConsPlusNormal"/>
    <w:rsid w:val="00B1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B4E79122E8C4864265745230F04E835283DA21FFD7F93AD09ACCF27B6D3D180148F8DFF10E697CLFL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B4E79122E8C4864265745230F04E835283DA21FFD7F93AD09ACCF27B6D3D180148F8DFF10E697CLF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D5C3-9DC0-4265-A003-14999622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</cp:lastModifiedBy>
  <cp:revision>2</cp:revision>
  <cp:lastPrinted>2014-08-05T10:47:00Z</cp:lastPrinted>
  <dcterms:created xsi:type="dcterms:W3CDTF">2016-09-05T17:11:00Z</dcterms:created>
  <dcterms:modified xsi:type="dcterms:W3CDTF">2016-09-05T17:11:00Z</dcterms:modified>
</cp:coreProperties>
</file>