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717261" w:rsidP="00717261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B044F8"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B044F8">
              <w:rPr>
                <w:sz w:val="28"/>
                <w:szCs w:val="28"/>
              </w:rPr>
              <w:t>96</w:t>
            </w:r>
            <w:r w:rsidRPr="00B108ED">
              <w:rPr>
                <w:sz w:val="28"/>
                <w:szCs w:val="28"/>
              </w:rPr>
              <w:t xml:space="preserve"> /</w:t>
            </w:r>
            <w:r w:rsidR="00B044F8">
              <w:rPr>
                <w:b/>
                <w:sz w:val="28"/>
                <w:szCs w:val="28"/>
              </w:rPr>
              <w:t>64</w:t>
            </w:r>
            <w:r w:rsidR="00EF316A">
              <w:rPr>
                <w:b/>
                <w:sz w:val="28"/>
                <w:szCs w:val="28"/>
              </w:rPr>
              <w:t>1</w:t>
            </w:r>
            <w:r w:rsidRPr="00B108ED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B044F8" w:rsidRPr="0033346E" w:rsidRDefault="00B044F8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F316A" w:rsidRPr="00E50244" w:rsidRDefault="00EF316A" w:rsidP="00EF316A">
      <w:pPr>
        <w:tabs>
          <w:tab w:val="left" w:pos="1980"/>
        </w:tabs>
        <w:jc w:val="center"/>
        <w:rPr>
          <w:b/>
          <w:sz w:val="28"/>
          <w:szCs w:val="28"/>
        </w:rPr>
      </w:pPr>
      <w:r w:rsidRPr="00E50244">
        <w:rPr>
          <w:b/>
          <w:sz w:val="28"/>
          <w:szCs w:val="28"/>
        </w:rPr>
        <w:t xml:space="preserve">О плане обучения членов </w:t>
      </w:r>
      <w:r>
        <w:rPr>
          <w:b/>
          <w:sz w:val="28"/>
          <w:szCs w:val="28"/>
        </w:rPr>
        <w:t xml:space="preserve">территориальной избирательной комиссии, </w:t>
      </w:r>
      <w:r w:rsidRPr="00E50244">
        <w:rPr>
          <w:b/>
          <w:sz w:val="28"/>
          <w:szCs w:val="28"/>
        </w:rPr>
        <w:t xml:space="preserve">участковых избирательных комиссий и резерва составов участковых комиссий города </w:t>
      </w:r>
      <w:r>
        <w:rPr>
          <w:b/>
          <w:sz w:val="28"/>
          <w:szCs w:val="28"/>
        </w:rPr>
        <w:t>Кимры</w:t>
      </w:r>
      <w:r w:rsidRPr="00E50244">
        <w:rPr>
          <w:b/>
          <w:sz w:val="28"/>
          <w:szCs w:val="28"/>
        </w:rPr>
        <w:t xml:space="preserve"> на 2016 год</w:t>
      </w:r>
    </w:p>
    <w:p w:rsidR="00025C7D" w:rsidRDefault="00025C7D" w:rsidP="00025C7D">
      <w:pPr>
        <w:pStyle w:val="a5"/>
        <w:spacing w:line="360" w:lineRule="auto"/>
        <w:jc w:val="both"/>
        <w:rPr>
          <w:b/>
          <w:szCs w:val="28"/>
        </w:rPr>
      </w:pPr>
    </w:p>
    <w:p w:rsidR="00EF316A" w:rsidRPr="00582823" w:rsidRDefault="00021CC1" w:rsidP="00025C7D">
      <w:pPr>
        <w:pStyle w:val="a5"/>
        <w:suppressAutoHyphens/>
        <w:spacing w:line="360" w:lineRule="auto"/>
        <w:ind w:firstLine="708"/>
        <w:jc w:val="both"/>
        <w:rPr>
          <w:szCs w:val="28"/>
        </w:rPr>
      </w:pPr>
      <w:r w:rsidRPr="00EF316A">
        <w:rPr>
          <w:szCs w:val="28"/>
        </w:rPr>
        <w:t xml:space="preserve"> </w:t>
      </w:r>
      <w:r w:rsidR="00EF316A" w:rsidRPr="00EF316A">
        <w:rPr>
          <w:szCs w:val="28"/>
        </w:rPr>
        <w:t xml:space="preserve">Заслушав и обсудив информацию председателя территориальной избирательной комиссии </w:t>
      </w:r>
      <w:r w:rsidR="00EF316A">
        <w:rPr>
          <w:szCs w:val="28"/>
        </w:rPr>
        <w:t xml:space="preserve">города Кимры Т.А. Морозовой </w:t>
      </w:r>
      <w:r w:rsidR="00EF316A" w:rsidRPr="00EF316A">
        <w:rPr>
          <w:szCs w:val="28"/>
        </w:rPr>
        <w:t xml:space="preserve">об организации обучения участковых избирательных комиссий и резерва составов участковых комиссий </w:t>
      </w:r>
      <w:r w:rsidR="00EF316A">
        <w:rPr>
          <w:szCs w:val="28"/>
        </w:rPr>
        <w:t>города Кимры</w:t>
      </w:r>
      <w:r w:rsidR="00EF316A" w:rsidRPr="00EF316A">
        <w:rPr>
          <w:szCs w:val="28"/>
        </w:rPr>
        <w:t xml:space="preserve"> на 2016 год</w:t>
      </w:r>
      <w:r w:rsidR="00EF316A" w:rsidRPr="00EF316A">
        <w:t>, на основании постановления избирател</w:t>
      </w:r>
      <w:r w:rsidR="00EF316A" w:rsidRPr="00EF316A">
        <w:t>ь</w:t>
      </w:r>
      <w:r w:rsidR="00EF316A" w:rsidRPr="00EF316A">
        <w:t xml:space="preserve">ной комиссии Тверской области от </w:t>
      </w:r>
      <w:r w:rsidR="00EF316A" w:rsidRPr="00EF316A">
        <w:rPr>
          <w:szCs w:val="26"/>
        </w:rPr>
        <w:t xml:space="preserve">20.01.2016 № </w:t>
      </w:r>
      <w:r w:rsidR="00EF316A" w:rsidRPr="00EF316A">
        <w:rPr>
          <w:szCs w:val="28"/>
        </w:rPr>
        <w:t xml:space="preserve">168/1978-5 </w:t>
      </w:r>
      <w:r w:rsidR="00EF316A" w:rsidRPr="00EF316A">
        <w:t>«</w:t>
      </w:r>
      <w:r w:rsidR="00EF316A" w:rsidRPr="00EF316A">
        <w:rPr>
          <w:szCs w:val="26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</w:t>
      </w:r>
      <w:r w:rsidR="00EF316A" w:rsidRPr="00EF316A">
        <w:rPr>
          <w:szCs w:val="26"/>
        </w:rPr>
        <w:t>е</w:t>
      </w:r>
      <w:r w:rsidR="00EF316A" w:rsidRPr="00EF316A">
        <w:rPr>
          <w:szCs w:val="26"/>
        </w:rPr>
        <w:t>рендумов в Тверской области на 2016 год»,</w:t>
      </w:r>
      <w:r w:rsidR="00EF316A" w:rsidRPr="00EF316A">
        <w:rPr>
          <w:szCs w:val="28"/>
        </w:rPr>
        <w:t xml:space="preserve"> в соответствии </w:t>
      </w:r>
      <w:r w:rsidR="00EF316A" w:rsidRPr="00EF316A">
        <w:t>с пунктом 10 статьи 22  Избирательного кодекса Тверской области от 25.03.2003 №20-ЗО, территор</w:t>
      </w:r>
      <w:r w:rsidR="00EF316A" w:rsidRPr="00EF316A">
        <w:t>и</w:t>
      </w:r>
      <w:r w:rsidR="00EF316A" w:rsidRPr="00EF316A">
        <w:t xml:space="preserve">альная избирательная комиссия </w:t>
      </w:r>
    </w:p>
    <w:p w:rsidR="00021CC1" w:rsidRPr="00582823" w:rsidRDefault="00021CC1" w:rsidP="00025C7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города Кимры</w:t>
      </w:r>
    </w:p>
    <w:p w:rsidR="00021CC1" w:rsidRPr="00582823" w:rsidRDefault="00021CC1" w:rsidP="00025C7D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582823">
        <w:rPr>
          <w:b/>
          <w:sz w:val="28"/>
          <w:szCs w:val="28"/>
        </w:rPr>
        <w:t>ПОСТАНОВЛЯЕТ:</w:t>
      </w:r>
    </w:p>
    <w:p w:rsidR="00021CC1" w:rsidRPr="00582823" w:rsidRDefault="00021CC1" w:rsidP="00025C7D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82823">
        <w:rPr>
          <w:sz w:val="28"/>
          <w:szCs w:val="28"/>
        </w:rPr>
        <w:t xml:space="preserve">                                              </w:t>
      </w:r>
    </w:p>
    <w:p w:rsidR="00EF316A" w:rsidRDefault="00EF316A" w:rsidP="00025C7D">
      <w:pPr>
        <w:pStyle w:val="14-1"/>
        <w:numPr>
          <w:ilvl w:val="0"/>
          <w:numId w:val="2"/>
        </w:numPr>
        <w:tabs>
          <w:tab w:val="left" w:pos="-1560"/>
          <w:tab w:val="left" w:pos="993"/>
        </w:tabs>
        <w:suppressAutoHyphens/>
        <w:overflowPunct w:val="0"/>
        <w:autoSpaceDE w:val="0"/>
        <w:autoSpaceDN w:val="0"/>
        <w:adjustRightInd w:val="0"/>
        <w:textAlignment w:val="baseline"/>
      </w:pPr>
      <w:r>
        <w:t xml:space="preserve">Утвердить план обучения членов территориальной и участковых избирательных комиссий и резерва составов участковых комиссий города Кимры </w:t>
      </w:r>
      <w:r w:rsidRPr="00AE09ED">
        <w:t xml:space="preserve">на </w:t>
      </w:r>
      <w:r>
        <w:t>2016</w:t>
      </w:r>
      <w:r w:rsidRPr="00E763E4">
        <w:t xml:space="preserve"> год</w:t>
      </w:r>
      <w:r>
        <w:t xml:space="preserve"> (далее – план обучения) (прилагается).</w:t>
      </w:r>
    </w:p>
    <w:p w:rsidR="00021CC1" w:rsidRPr="00582823" w:rsidRDefault="00021CC1" w:rsidP="00025C7D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282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82823">
        <w:rPr>
          <w:sz w:val="28"/>
          <w:szCs w:val="28"/>
        </w:rPr>
        <w:t xml:space="preserve">за исполнением плана возложить на председателя территориальной избирательной комиссии города </w:t>
      </w:r>
      <w:r>
        <w:rPr>
          <w:sz w:val="28"/>
          <w:szCs w:val="28"/>
        </w:rPr>
        <w:t>Кимры Т.А. Морозову.</w:t>
      </w:r>
    </w:p>
    <w:p w:rsidR="00EF316A" w:rsidRPr="00787A7C" w:rsidRDefault="00EF316A" w:rsidP="00025C7D">
      <w:pPr>
        <w:pStyle w:val="14-1"/>
        <w:numPr>
          <w:ilvl w:val="0"/>
          <w:numId w:val="2"/>
        </w:numPr>
        <w:tabs>
          <w:tab w:val="left" w:pos="-1560"/>
          <w:tab w:val="left" w:pos="993"/>
        </w:tabs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87A7C">
        <w:lastRenderedPageBreak/>
        <w:t xml:space="preserve">Разместить настоящее постановление на сайте территориальной избирательной комиссии </w:t>
      </w:r>
      <w:r>
        <w:t>города Кимры</w:t>
      </w:r>
      <w:r w:rsidRPr="00787A7C">
        <w:t xml:space="preserve"> в информационно-телекоммуникационной сети общего пользования Интернет.</w:t>
      </w:r>
    </w:p>
    <w:p w:rsidR="00021CC1" w:rsidRDefault="00021CC1" w:rsidP="00025C7D">
      <w:pPr>
        <w:widowControl/>
        <w:tabs>
          <w:tab w:val="left" w:pos="1134"/>
        </w:tabs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21CC1" w:rsidRPr="007343B9" w:rsidRDefault="00021CC1" w:rsidP="00025C7D">
      <w:pPr>
        <w:widowControl/>
        <w:tabs>
          <w:tab w:val="left" w:pos="1134"/>
        </w:tabs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025C7D">
            <w:pPr>
              <w:suppressAutoHyphens/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025C7D">
            <w:pPr>
              <w:suppressAutoHyphens/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025C7D">
            <w:pPr>
              <w:pStyle w:val="2"/>
              <w:suppressAutoHyphens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025C7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025C7D">
            <w:pPr>
              <w:pStyle w:val="2"/>
              <w:suppressAutoHyphens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025C7D">
            <w:pPr>
              <w:suppressAutoHyphens/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025C7D">
            <w:pPr>
              <w:suppressAutoHyphens/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025C7D">
            <w:pPr>
              <w:pStyle w:val="2"/>
              <w:suppressAutoHyphens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025C7D">
      <w:pPr>
        <w:tabs>
          <w:tab w:val="num" w:pos="927"/>
        </w:tabs>
        <w:suppressAutoHyphens/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025C7D">
      <w:pPr>
        <w:tabs>
          <w:tab w:val="num" w:pos="927"/>
        </w:tabs>
        <w:suppressAutoHyphens/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025C7D">
      <w:pPr>
        <w:suppressAutoHyphens/>
      </w:pPr>
    </w:p>
    <w:p w:rsidR="00D0361F" w:rsidRDefault="00D0361F" w:rsidP="00025C7D">
      <w:pPr>
        <w:suppressAutoHyphens/>
      </w:pPr>
    </w:p>
    <w:p w:rsidR="00BE0AE5" w:rsidRDefault="00BE0AE5" w:rsidP="00025C7D">
      <w:pPr>
        <w:suppressAutoHyphens/>
      </w:pPr>
    </w:p>
    <w:p w:rsidR="00BE0AE5" w:rsidRDefault="00BE0AE5" w:rsidP="00025C7D">
      <w:pPr>
        <w:suppressAutoHyphens/>
      </w:pPr>
    </w:p>
    <w:p w:rsidR="00BE0AE5" w:rsidRDefault="00BE0AE5" w:rsidP="00025C7D">
      <w:pPr>
        <w:suppressAutoHyphens/>
      </w:pPr>
    </w:p>
    <w:p w:rsidR="00BE0AE5" w:rsidRDefault="00BE0AE5" w:rsidP="00025C7D">
      <w:pPr>
        <w:suppressAutoHyphens/>
      </w:pPr>
    </w:p>
    <w:p w:rsidR="00BE0AE5" w:rsidRPr="00582823" w:rsidRDefault="00BE0AE5" w:rsidP="00025C7D">
      <w:pPr>
        <w:suppressAutoHyphens/>
      </w:pPr>
    </w:p>
    <w:p w:rsidR="00BE0AE5" w:rsidRPr="005E428B" w:rsidRDefault="00BE0AE5" w:rsidP="00025C7D">
      <w:pPr>
        <w:tabs>
          <w:tab w:val="left" w:pos="1980"/>
        </w:tabs>
        <w:suppressAutoHyphens/>
        <w:jc w:val="right"/>
        <w:rPr>
          <w:b/>
          <w:bCs/>
          <w:i/>
          <w:iCs/>
        </w:rPr>
      </w:pPr>
      <w:r>
        <w:t xml:space="preserve">                    </w:t>
      </w:r>
      <w:r w:rsidR="005E428B">
        <w:t xml:space="preserve">                             </w:t>
      </w:r>
      <w:r>
        <w:t xml:space="preserve">             </w:t>
      </w:r>
      <w:r w:rsidRPr="005E428B">
        <w:rPr>
          <w:sz w:val="28"/>
          <w:szCs w:val="28"/>
        </w:rPr>
        <w:t>Приложение</w:t>
      </w:r>
    </w:p>
    <w:p w:rsidR="00BE0AE5" w:rsidRPr="004138BB" w:rsidRDefault="005E428B" w:rsidP="00025C7D">
      <w:pPr>
        <w:tabs>
          <w:tab w:val="left" w:pos="198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E0AE5" w:rsidRPr="004138B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E0AE5" w:rsidRPr="004138BB">
        <w:rPr>
          <w:sz w:val="28"/>
          <w:szCs w:val="28"/>
        </w:rPr>
        <w:t xml:space="preserve">  территориальной</w:t>
      </w:r>
    </w:p>
    <w:p w:rsidR="00BE0AE5" w:rsidRPr="004138BB" w:rsidRDefault="00BE0AE5" w:rsidP="00025C7D">
      <w:pPr>
        <w:tabs>
          <w:tab w:val="left" w:pos="1980"/>
        </w:tabs>
        <w:suppressAutoHyphens/>
        <w:jc w:val="right"/>
        <w:rPr>
          <w:sz w:val="28"/>
          <w:szCs w:val="28"/>
        </w:rPr>
      </w:pPr>
      <w:r w:rsidRPr="004138BB">
        <w:rPr>
          <w:sz w:val="28"/>
          <w:szCs w:val="28"/>
        </w:rPr>
        <w:t>избирательной комиссии</w:t>
      </w:r>
    </w:p>
    <w:p w:rsidR="00BE0AE5" w:rsidRPr="004138BB" w:rsidRDefault="00BE0AE5" w:rsidP="00025C7D">
      <w:pPr>
        <w:tabs>
          <w:tab w:val="left" w:pos="198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Кимры </w:t>
      </w:r>
    </w:p>
    <w:p w:rsidR="00BE0AE5" w:rsidRPr="004138BB" w:rsidRDefault="00BE0AE5" w:rsidP="00025C7D">
      <w:pPr>
        <w:tabs>
          <w:tab w:val="left" w:pos="1980"/>
        </w:tabs>
        <w:suppressAutoHyphens/>
        <w:jc w:val="right"/>
        <w:rPr>
          <w:sz w:val="28"/>
          <w:szCs w:val="28"/>
        </w:rPr>
      </w:pPr>
      <w:r w:rsidRPr="00413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 февр</w:t>
      </w:r>
      <w:r w:rsidR="005E428B">
        <w:rPr>
          <w:sz w:val="28"/>
          <w:szCs w:val="28"/>
        </w:rPr>
        <w:t>а</w:t>
      </w:r>
      <w:r>
        <w:rPr>
          <w:sz w:val="28"/>
          <w:szCs w:val="28"/>
        </w:rPr>
        <w:t>ля</w:t>
      </w:r>
      <w:r w:rsidRPr="004138B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4138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96/64</w:t>
      </w:r>
      <w:r w:rsidR="00191163">
        <w:rPr>
          <w:sz w:val="28"/>
          <w:szCs w:val="28"/>
        </w:rPr>
        <w:t>1</w:t>
      </w:r>
      <w:bookmarkStart w:id="0" w:name="_GoBack"/>
      <w:bookmarkEnd w:id="0"/>
      <w:r w:rsidRPr="004138BB">
        <w:rPr>
          <w:sz w:val="28"/>
          <w:szCs w:val="28"/>
        </w:rPr>
        <w:t>-3</w:t>
      </w:r>
    </w:p>
    <w:p w:rsidR="00BE0AE5" w:rsidRDefault="00BE0AE5" w:rsidP="00025C7D">
      <w:pPr>
        <w:tabs>
          <w:tab w:val="left" w:pos="1980"/>
        </w:tabs>
        <w:suppressAutoHyphens/>
        <w:jc w:val="right"/>
      </w:pPr>
    </w:p>
    <w:p w:rsidR="00BE0AE5" w:rsidRDefault="00BE0AE5" w:rsidP="00025C7D">
      <w:pPr>
        <w:tabs>
          <w:tab w:val="left" w:pos="1980"/>
        </w:tabs>
        <w:suppressAutoHyphens/>
        <w:jc w:val="right"/>
      </w:pPr>
    </w:p>
    <w:p w:rsidR="005E428B" w:rsidRPr="00E50244" w:rsidRDefault="005E428B" w:rsidP="00025C7D">
      <w:pPr>
        <w:tabs>
          <w:tab w:val="left" w:pos="198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E50244">
        <w:rPr>
          <w:b/>
          <w:sz w:val="28"/>
          <w:szCs w:val="28"/>
        </w:rPr>
        <w:t xml:space="preserve">лан обучения членов </w:t>
      </w:r>
      <w:r>
        <w:rPr>
          <w:b/>
          <w:sz w:val="28"/>
          <w:szCs w:val="28"/>
        </w:rPr>
        <w:t xml:space="preserve">территориальной избирательной комиссии, </w:t>
      </w:r>
      <w:r w:rsidRPr="00E50244">
        <w:rPr>
          <w:b/>
          <w:sz w:val="28"/>
          <w:szCs w:val="28"/>
        </w:rPr>
        <w:t xml:space="preserve">участковых избирательных комиссий и резерва составов участковых комиссий города </w:t>
      </w:r>
      <w:r>
        <w:rPr>
          <w:b/>
          <w:sz w:val="28"/>
          <w:szCs w:val="28"/>
        </w:rPr>
        <w:t>Кимры</w:t>
      </w:r>
      <w:r w:rsidRPr="00E50244">
        <w:rPr>
          <w:b/>
          <w:sz w:val="28"/>
          <w:szCs w:val="28"/>
        </w:rPr>
        <w:t xml:space="preserve"> на 2016 год</w:t>
      </w:r>
    </w:p>
    <w:p w:rsidR="00BE0AE5" w:rsidRDefault="00BE0AE5" w:rsidP="00025C7D">
      <w:pPr>
        <w:tabs>
          <w:tab w:val="left" w:pos="1980"/>
        </w:tabs>
        <w:suppressAutoHyphens/>
        <w:jc w:val="center"/>
        <w:rPr>
          <w:b/>
          <w:sz w:val="28"/>
          <w:szCs w:val="28"/>
        </w:rPr>
      </w:pPr>
    </w:p>
    <w:p w:rsidR="005E428B" w:rsidRPr="00D16F4D" w:rsidRDefault="005E428B" w:rsidP="00025C7D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План обучения включает в себя два раздела: первый раздел предусматривает обучение председателей, заместителей председателей, секретарей, членов территориальных избирательных комиссий. Второй раздел посвящен обучению кадрового состава участковых избирательных комиссий и резерва составов участковых комиссий.</w:t>
      </w:r>
    </w:p>
    <w:p w:rsidR="005E428B" w:rsidRPr="00D16F4D" w:rsidRDefault="005E428B" w:rsidP="00025C7D">
      <w:pPr>
        <w:suppressAutoHyphens/>
        <w:spacing w:line="288" w:lineRule="auto"/>
        <w:ind w:firstLine="567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 xml:space="preserve">Цель обучения: </w:t>
      </w:r>
    </w:p>
    <w:p w:rsidR="005E428B" w:rsidRPr="00D16F4D" w:rsidRDefault="005E428B" w:rsidP="00025C7D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sz w:val="28"/>
          <w:szCs w:val="28"/>
        </w:rPr>
        <w:t xml:space="preserve">Изучение слушателями избирательного права и процесса, приобретение навыков работы в избирательных комиссиях. </w:t>
      </w:r>
    </w:p>
    <w:p w:rsidR="005E428B" w:rsidRPr="00D16F4D" w:rsidRDefault="005E428B" w:rsidP="00025C7D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b/>
          <w:sz w:val="28"/>
          <w:szCs w:val="28"/>
        </w:rPr>
        <w:t xml:space="preserve">Категория слушателей: </w:t>
      </w:r>
      <w:r w:rsidRPr="00D16F4D">
        <w:rPr>
          <w:sz w:val="28"/>
          <w:szCs w:val="28"/>
        </w:rPr>
        <w:t xml:space="preserve">заместитель председателя, секретарь, члены территориальной избирательной комиссии, председатели, заместители </w:t>
      </w:r>
      <w:r w:rsidRPr="00D16F4D">
        <w:rPr>
          <w:sz w:val="28"/>
          <w:szCs w:val="28"/>
        </w:rPr>
        <w:lastRenderedPageBreak/>
        <w:t>председателей, секретари, члены участковых избирательных комиссий, резерв с</w:t>
      </w:r>
      <w:r w:rsidRPr="00D16F4D">
        <w:rPr>
          <w:sz w:val="28"/>
          <w:szCs w:val="28"/>
        </w:rPr>
        <w:t>о</w:t>
      </w:r>
      <w:r w:rsidRPr="00D16F4D">
        <w:rPr>
          <w:sz w:val="28"/>
          <w:szCs w:val="28"/>
        </w:rPr>
        <w:t xml:space="preserve">ставов участковых комиссий. </w:t>
      </w:r>
    </w:p>
    <w:p w:rsidR="005E428B" w:rsidRPr="00D16F4D" w:rsidRDefault="005E428B" w:rsidP="00025C7D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b/>
          <w:sz w:val="28"/>
          <w:szCs w:val="28"/>
        </w:rPr>
        <w:t>Формы обучения</w:t>
      </w:r>
      <w:r w:rsidRPr="00D16F4D">
        <w:rPr>
          <w:sz w:val="28"/>
          <w:szCs w:val="28"/>
        </w:rPr>
        <w:t xml:space="preserve"> – очная, дистанционная, заочная, тестирование. </w:t>
      </w:r>
    </w:p>
    <w:p w:rsidR="005E428B" w:rsidRPr="00D16F4D" w:rsidRDefault="005E428B" w:rsidP="00025C7D">
      <w:pPr>
        <w:suppressAutoHyphens/>
        <w:spacing w:line="288" w:lineRule="auto"/>
        <w:ind w:firstLine="567"/>
        <w:jc w:val="both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 xml:space="preserve">Общий объем часов: </w:t>
      </w:r>
    </w:p>
    <w:p w:rsidR="005E428B" w:rsidRPr="00D16F4D" w:rsidRDefault="008C17F5" w:rsidP="00025C7D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428B" w:rsidRPr="00D16F4D">
        <w:rPr>
          <w:sz w:val="28"/>
          <w:szCs w:val="28"/>
        </w:rPr>
        <w:t xml:space="preserve"> часов – для заместителя председателя, секретаря, членов территориальной избирательной комиссии; </w:t>
      </w:r>
    </w:p>
    <w:p w:rsidR="005E428B" w:rsidRDefault="005E428B" w:rsidP="00025C7D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16F4D">
        <w:rPr>
          <w:sz w:val="28"/>
          <w:szCs w:val="28"/>
        </w:rPr>
        <w:t xml:space="preserve"> часов – для председателей, заместителей председателей, секретарей, членов участковых избирательных комиссий, резерва составов участковых комиссий.</w:t>
      </w:r>
    </w:p>
    <w:p w:rsidR="005E428B" w:rsidRPr="005E428B" w:rsidRDefault="008C17F5" w:rsidP="00025C7D">
      <w:pPr>
        <w:suppressAutoHyphens/>
        <w:spacing w:line="288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5E428B" w:rsidRPr="005E428B">
        <w:rPr>
          <w:color w:val="FF0000"/>
          <w:sz w:val="28"/>
          <w:szCs w:val="28"/>
        </w:rPr>
        <w:t xml:space="preserve"> час</w:t>
      </w:r>
      <w:r>
        <w:rPr>
          <w:color w:val="FF0000"/>
          <w:sz w:val="28"/>
          <w:szCs w:val="28"/>
        </w:rPr>
        <w:t>а</w:t>
      </w:r>
      <w:r w:rsidR="005E428B" w:rsidRPr="005E428B">
        <w:rPr>
          <w:color w:val="FF0000"/>
          <w:sz w:val="28"/>
          <w:szCs w:val="28"/>
        </w:rPr>
        <w:t xml:space="preserve"> – для резерва составов участковых избирательных комиссий.</w:t>
      </w:r>
    </w:p>
    <w:p w:rsidR="005E428B" w:rsidRPr="00D16F4D" w:rsidRDefault="005E428B" w:rsidP="00025C7D">
      <w:pPr>
        <w:suppressAutoHyphens/>
        <w:spacing w:line="288" w:lineRule="auto"/>
        <w:ind w:firstLine="567"/>
        <w:jc w:val="both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>Тестирование</w:t>
      </w:r>
      <w:r w:rsidRPr="00D16F4D">
        <w:rPr>
          <w:sz w:val="28"/>
          <w:szCs w:val="28"/>
        </w:rPr>
        <w:t xml:space="preserve">: 1 час. </w:t>
      </w:r>
    </w:p>
    <w:p w:rsidR="005E428B" w:rsidRPr="00D16F4D" w:rsidRDefault="005E428B" w:rsidP="00025C7D">
      <w:pPr>
        <w:suppressAutoHyphens/>
        <w:spacing w:line="288" w:lineRule="auto"/>
        <w:ind w:firstLine="567"/>
        <w:jc w:val="both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>Учебно-методические материалы: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Типовой рабочий блокнот участковой избирательной комиссии.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</w:t>
      </w:r>
      <w:r w:rsidRPr="00D16F4D">
        <w:rPr>
          <w:bCs/>
          <w:sz w:val="28"/>
          <w:szCs w:val="28"/>
        </w:rPr>
        <w:t>о</w:t>
      </w:r>
      <w:r w:rsidRPr="00D16F4D">
        <w:rPr>
          <w:bCs/>
          <w:sz w:val="28"/>
          <w:szCs w:val="28"/>
        </w:rPr>
        <w:t>вание».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5E428B" w:rsidRPr="00D16F4D" w:rsidRDefault="005E428B" w:rsidP="00025C7D">
      <w:pPr>
        <w:pStyle w:val="ae"/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5E428B" w:rsidRPr="00D16F4D" w:rsidRDefault="005E428B" w:rsidP="00025C7D">
      <w:pPr>
        <w:pStyle w:val="ae"/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«О</w:t>
      </w:r>
      <w:r w:rsidRPr="00D16F4D">
        <w:rPr>
          <w:rStyle w:val="a3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D16F4D">
        <w:rPr>
          <w:b/>
          <w:sz w:val="28"/>
          <w:szCs w:val="28"/>
        </w:rPr>
        <w:t>.</w:t>
      </w:r>
    </w:p>
    <w:p w:rsidR="005E428B" w:rsidRPr="00D16F4D" w:rsidRDefault="005E428B" w:rsidP="00025C7D">
      <w:pPr>
        <w:pStyle w:val="af3"/>
        <w:numPr>
          <w:ilvl w:val="0"/>
          <w:numId w:val="16"/>
        </w:numPr>
        <w:tabs>
          <w:tab w:val="left" w:pos="1134"/>
        </w:tabs>
        <w:suppressAutoHyphens/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 xml:space="preserve">Методическое пособие «Досрочное голосование». </w:t>
      </w:r>
    </w:p>
    <w:p w:rsidR="005E428B" w:rsidRPr="00D16F4D" w:rsidRDefault="005E428B" w:rsidP="00025C7D">
      <w:pPr>
        <w:pStyle w:val="ae"/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</w:t>
      </w:r>
      <w:r w:rsidRPr="00D16F4D">
        <w:rPr>
          <w:sz w:val="28"/>
          <w:szCs w:val="28"/>
        </w:rPr>
        <w:t>а</w:t>
      </w:r>
      <w:r w:rsidRPr="00D16F4D">
        <w:rPr>
          <w:sz w:val="28"/>
          <w:szCs w:val="28"/>
        </w:rPr>
        <w:t>ны местного самоуправления».</w:t>
      </w:r>
    </w:p>
    <w:p w:rsidR="005E428B" w:rsidRPr="00D16F4D" w:rsidRDefault="005E428B" w:rsidP="00025C7D">
      <w:pPr>
        <w:pStyle w:val="af3"/>
        <w:numPr>
          <w:ilvl w:val="0"/>
          <w:numId w:val="16"/>
        </w:numPr>
        <w:tabs>
          <w:tab w:val="left" w:pos="1134"/>
        </w:tabs>
        <w:suppressAutoHyphens/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lastRenderedPageBreak/>
        <w:t>Методическое пособие «Финансовая отчетность участковой избирательной комиссии».</w:t>
      </w:r>
    </w:p>
    <w:p w:rsidR="005E428B" w:rsidRPr="00D16F4D" w:rsidRDefault="005E428B" w:rsidP="00025C7D">
      <w:pPr>
        <w:pStyle w:val="ae"/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 xml:space="preserve">Методическое пособие «В помощь участковым избирательным комиссиям». 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 xml:space="preserve">Обучающий </w:t>
      </w:r>
      <w:r w:rsidR="00025C7D">
        <w:rPr>
          <w:bCs/>
          <w:sz w:val="28"/>
          <w:szCs w:val="28"/>
        </w:rPr>
        <w:t>и</w:t>
      </w:r>
      <w:r w:rsidR="00025C7D" w:rsidRPr="00D16F4D">
        <w:rPr>
          <w:bCs/>
          <w:sz w:val="28"/>
          <w:szCs w:val="28"/>
        </w:rPr>
        <w:t>нтернет-ресурс</w:t>
      </w:r>
      <w:r w:rsidRPr="00D16F4D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D16F4D">
        <w:rPr>
          <w:bCs/>
          <w:sz w:val="28"/>
          <w:szCs w:val="28"/>
          <w:lang w:val="en-US"/>
        </w:rPr>
        <w:t>www</w:t>
      </w:r>
      <w:r w:rsidRPr="00D16F4D">
        <w:rPr>
          <w:bCs/>
          <w:sz w:val="28"/>
          <w:szCs w:val="28"/>
        </w:rPr>
        <w:t>.</w:t>
      </w:r>
      <w:r w:rsidRPr="00D16F4D">
        <w:rPr>
          <w:bCs/>
          <w:sz w:val="28"/>
          <w:szCs w:val="28"/>
          <w:lang w:val="en-US"/>
        </w:rPr>
        <w:t>molodayatver</w:t>
      </w:r>
      <w:r w:rsidRPr="00D16F4D">
        <w:rPr>
          <w:bCs/>
          <w:sz w:val="28"/>
          <w:szCs w:val="28"/>
        </w:rPr>
        <w:t>.</w:t>
      </w:r>
      <w:r w:rsidRPr="00D16F4D">
        <w:rPr>
          <w:bCs/>
          <w:sz w:val="28"/>
          <w:szCs w:val="28"/>
          <w:lang w:val="en-US"/>
        </w:rPr>
        <w:t>ru</w:t>
      </w:r>
      <w:r w:rsidRPr="00D16F4D">
        <w:rPr>
          <w:bCs/>
          <w:sz w:val="28"/>
          <w:szCs w:val="28"/>
        </w:rPr>
        <w:t>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9" w:history="1">
        <w:r w:rsidRPr="00D16F4D">
          <w:rPr>
            <w:rStyle w:val="af2"/>
            <w:bCs/>
            <w:sz w:val="28"/>
            <w:szCs w:val="28"/>
            <w:lang w:val="en-US"/>
          </w:rPr>
          <w:t>www</w:t>
        </w:r>
        <w:r w:rsidRPr="00D16F4D">
          <w:rPr>
            <w:rStyle w:val="af2"/>
            <w:bCs/>
            <w:sz w:val="28"/>
            <w:szCs w:val="28"/>
          </w:rPr>
          <w:t>.</w:t>
        </w:r>
        <w:r w:rsidRPr="00D16F4D">
          <w:rPr>
            <w:rStyle w:val="af2"/>
            <w:bCs/>
            <w:sz w:val="28"/>
            <w:szCs w:val="28"/>
            <w:lang w:val="en-US"/>
          </w:rPr>
          <w:t>molodayatver</w:t>
        </w:r>
        <w:r w:rsidRPr="00D16F4D">
          <w:rPr>
            <w:rStyle w:val="af2"/>
            <w:bCs/>
            <w:sz w:val="28"/>
            <w:szCs w:val="28"/>
          </w:rPr>
          <w:t>.</w:t>
        </w:r>
        <w:r w:rsidRPr="00D16F4D">
          <w:rPr>
            <w:rStyle w:val="af2"/>
            <w:bCs/>
            <w:sz w:val="28"/>
            <w:szCs w:val="28"/>
            <w:lang w:val="en-US"/>
          </w:rPr>
          <w:t>ru</w:t>
        </w:r>
      </w:hyperlink>
      <w:r w:rsidRPr="00D16F4D">
        <w:rPr>
          <w:bCs/>
          <w:sz w:val="28"/>
          <w:szCs w:val="28"/>
        </w:rPr>
        <w:t>.</w:t>
      </w:r>
    </w:p>
    <w:p w:rsidR="005E428B" w:rsidRPr="00D16F4D" w:rsidRDefault="005E428B" w:rsidP="00025C7D">
      <w:pPr>
        <w:widowControl/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5E428B" w:rsidRPr="00D16F4D" w:rsidRDefault="005E428B" w:rsidP="00025C7D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D16F4D">
        <w:rPr>
          <w:b/>
          <w:sz w:val="28"/>
          <w:szCs w:val="28"/>
        </w:rPr>
        <w:t xml:space="preserve">Ожидаемые результаты: </w:t>
      </w:r>
      <w:r w:rsidRPr="00D16F4D">
        <w:rPr>
          <w:sz w:val="28"/>
          <w:szCs w:val="28"/>
        </w:rPr>
        <w:t xml:space="preserve">повышение профессионального уровня, формирование корпуса квалифицированных кадров территориальной и участковых комиссий </w:t>
      </w:r>
      <w:r>
        <w:rPr>
          <w:sz w:val="28"/>
          <w:szCs w:val="28"/>
        </w:rPr>
        <w:t>города Кимры</w:t>
      </w:r>
      <w:r w:rsidRPr="00D16F4D">
        <w:rPr>
          <w:sz w:val="28"/>
          <w:szCs w:val="28"/>
        </w:rPr>
        <w:t>.</w:t>
      </w:r>
    </w:p>
    <w:p w:rsidR="005E428B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5E428B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5E428B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E428B" w:rsidRPr="00D16F4D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  <w:sectPr w:rsidR="005E428B" w:rsidRPr="00D16F4D" w:rsidSect="008E5EFA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969"/>
        <w:gridCol w:w="1559"/>
        <w:gridCol w:w="2127"/>
        <w:gridCol w:w="1559"/>
        <w:gridCol w:w="1702"/>
        <w:gridCol w:w="2409"/>
      </w:tblGrid>
      <w:tr w:rsidR="005E428B" w:rsidRPr="00D16F4D" w:rsidTr="0040641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E428B" w:rsidRPr="00960066" w:rsidRDefault="005E428B" w:rsidP="0040641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5E428B" w:rsidRPr="00960066" w:rsidRDefault="002675FE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 об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3969" w:type="dxa"/>
            <w:vAlign w:val="center"/>
          </w:tcPr>
          <w:p w:rsidR="005E428B" w:rsidRPr="00960066" w:rsidRDefault="005E428B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Тема </w:t>
            </w:r>
            <w:r w:rsidR="002675FE"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Сроки пр</w:t>
            </w:r>
            <w:r w:rsidRPr="00960066">
              <w:rPr>
                <w:b/>
                <w:bCs/>
                <w:sz w:val="24"/>
                <w:szCs w:val="24"/>
              </w:rPr>
              <w:t>о</w:t>
            </w:r>
            <w:r w:rsidRPr="00960066">
              <w:rPr>
                <w:b/>
                <w:bCs/>
                <w:sz w:val="24"/>
                <w:szCs w:val="24"/>
              </w:rPr>
              <w:t>ведения обучения</w:t>
            </w:r>
          </w:p>
        </w:tc>
        <w:tc>
          <w:tcPr>
            <w:tcW w:w="2127" w:type="dxa"/>
            <w:vAlign w:val="center"/>
          </w:tcPr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Место провед</w:t>
            </w:r>
            <w:r w:rsidRPr="00960066">
              <w:rPr>
                <w:b/>
                <w:bCs/>
                <w:sz w:val="24"/>
                <w:szCs w:val="24"/>
              </w:rPr>
              <w:t>е</w:t>
            </w:r>
            <w:r w:rsidRPr="0096006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559" w:type="dxa"/>
            <w:vAlign w:val="center"/>
          </w:tcPr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Форма об</w:t>
            </w:r>
            <w:r w:rsidRPr="00960066">
              <w:rPr>
                <w:b/>
                <w:bCs/>
                <w:sz w:val="24"/>
                <w:szCs w:val="24"/>
              </w:rPr>
              <w:t>у</w:t>
            </w:r>
            <w:r w:rsidRPr="00960066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702" w:type="dxa"/>
            <w:vAlign w:val="center"/>
          </w:tcPr>
          <w:p w:rsidR="005E428B" w:rsidRPr="00960066" w:rsidRDefault="005E428B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Форма </w:t>
            </w:r>
            <w:r w:rsidR="002675FE">
              <w:rPr>
                <w:b/>
                <w:bCs/>
                <w:sz w:val="24"/>
                <w:szCs w:val="24"/>
              </w:rPr>
              <w:t>об</w:t>
            </w:r>
            <w:r w:rsidR="002675FE">
              <w:rPr>
                <w:b/>
                <w:bCs/>
                <w:sz w:val="24"/>
                <w:szCs w:val="24"/>
              </w:rPr>
              <w:t>у</w:t>
            </w:r>
            <w:r w:rsidR="002675FE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2409" w:type="dxa"/>
            <w:vAlign w:val="center"/>
          </w:tcPr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Организатор об</w:t>
            </w:r>
            <w:r w:rsidRPr="00960066">
              <w:rPr>
                <w:b/>
                <w:bCs/>
                <w:sz w:val="24"/>
                <w:szCs w:val="24"/>
              </w:rPr>
              <w:t>у</w:t>
            </w:r>
            <w:r w:rsidRPr="00960066">
              <w:rPr>
                <w:b/>
                <w:bCs/>
                <w:sz w:val="24"/>
                <w:szCs w:val="24"/>
              </w:rPr>
              <w:t>чения</w:t>
            </w:r>
          </w:p>
        </w:tc>
      </w:tr>
      <w:tr w:rsidR="005E428B" w:rsidRPr="00D16F4D" w:rsidTr="00406415">
        <w:trPr>
          <w:trHeight w:val="176"/>
          <w:tblHeader/>
        </w:trPr>
        <w:tc>
          <w:tcPr>
            <w:tcW w:w="540" w:type="dxa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5E428B" w:rsidRPr="00960066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10</w:t>
            </w:r>
          </w:p>
        </w:tc>
      </w:tr>
      <w:tr w:rsidR="005E428B" w:rsidRPr="00D16F4D" w:rsidTr="00406415">
        <w:trPr>
          <w:trHeight w:val="594"/>
        </w:trPr>
        <w:tc>
          <w:tcPr>
            <w:tcW w:w="15735" w:type="dxa"/>
            <w:gridSpan w:val="8"/>
            <w:vAlign w:val="center"/>
          </w:tcPr>
          <w:p w:rsidR="005E428B" w:rsidRPr="00960066" w:rsidRDefault="005E428B" w:rsidP="002675F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5E428B" w:rsidRPr="00D16F4D" w:rsidTr="00406415">
        <w:trPr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комиссий;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5E428B" w:rsidRPr="002675FE" w:rsidRDefault="002675FE" w:rsidP="00267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5E428B" w:rsidRPr="002675FE">
              <w:rPr>
                <w:bCs/>
                <w:sz w:val="24"/>
                <w:szCs w:val="24"/>
              </w:rPr>
              <w:t>ерриториальная избирательная комиссия города Кимры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очный сем</w:t>
            </w:r>
            <w:r w:rsidRPr="002675FE">
              <w:rPr>
                <w:bCs/>
                <w:sz w:val="24"/>
                <w:szCs w:val="24"/>
              </w:rPr>
              <w:t>и</w:t>
            </w:r>
            <w:r w:rsidRPr="002675FE">
              <w:rPr>
                <w:bCs/>
                <w:sz w:val="24"/>
                <w:szCs w:val="24"/>
              </w:rPr>
              <w:t>нар</w:t>
            </w:r>
          </w:p>
        </w:tc>
        <w:tc>
          <w:tcPr>
            <w:tcW w:w="1702" w:type="dxa"/>
          </w:tcPr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территориальная</w:t>
            </w:r>
          </w:p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избирательная к</w:t>
            </w:r>
            <w:r w:rsidRPr="002675FE">
              <w:rPr>
                <w:bCs/>
                <w:sz w:val="24"/>
                <w:szCs w:val="24"/>
              </w:rPr>
              <w:t>о</w:t>
            </w:r>
            <w:r w:rsidRPr="002675FE">
              <w:rPr>
                <w:bCs/>
                <w:sz w:val="24"/>
                <w:szCs w:val="24"/>
              </w:rPr>
              <w:t xml:space="preserve">миссия </w:t>
            </w:r>
            <w:r w:rsidR="002675FE" w:rsidRPr="002675FE">
              <w:rPr>
                <w:bCs/>
                <w:sz w:val="24"/>
                <w:szCs w:val="24"/>
              </w:rPr>
              <w:t>г</w:t>
            </w:r>
            <w:r w:rsidRPr="002675FE">
              <w:rPr>
                <w:bCs/>
                <w:sz w:val="24"/>
                <w:szCs w:val="24"/>
              </w:rPr>
              <w:t>орода Ки</w:t>
            </w:r>
            <w:r w:rsidRPr="002675FE">
              <w:rPr>
                <w:bCs/>
                <w:sz w:val="24"/>
                <w:szCs w:val="24"/>
              </w:rPr>
              <w:t>м</w:t>
            </w:r>
            <w:r w:rsidRPr="002675FE">
              <w:rPr>
                <w:bCs/>
                <w:sz w:val="24"/>
                <w:szCs w:val="24"/>
              </w:rPr>
              <w:t>ры</w:t>
            </w:r>
          </w:p>
        </w:tc>
      </w:tr>
      <w:tr w:rsidR="005E428B" w:rsidRPr="00D16F4D" w:rsidTr="00406415">
        <w:trPr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основные календарные сроки изб</w:t>
            </w:r>
            <w:r w:rsidRPr="002675FE">
              <w:rPr>
                <w:sz w:val="24"/>
                <w:szCs w:val="24"/>
              </w:rPr>
              <w:t>и</w:t>
            </w:r>
            <w:r w:rsidRPr="002675FE">
              <w:rPr>
                <w:sz w:val="24"/>
                <w:szCs w:val="24"/>
              </w:rPr>
              <w:t>рательных действий при подгото</w:t>
            </w:r>
            <w:r w:rsidRPr="002675FE">
              <w:rPr>
                <w:sz w:val="24"/>
                <w:szCs w:val="24"/>
              </w:rPr>
              <w:t>в</w:t>
            </w:r>
            <w:r w:rsidRPr="002675FE">
              <w:rPr>
                <w:sz w:val="24"/>
                <w:szCs w:val="24"/>
              </w:rPr>
              <w:t>ке и проведении выборов депутатов Государственной Думы Федерал</w:t>
            </w:r>
            <w:r w:rsidRPr="002675FE">
              <w:rPr>
                <w:sz w:val="24"/>
                <w:szCs w:val="24"/>
              </w:rPr>
              <w:t>ь</w:t>
            </w:r>
            <w:r w:rsidRPr="002675FE">
              <w:rPr>
                <w:sz w:val="24"/>
                <w:szCs w:val="24"/>
              </w:rPr>
              <w:t>ного Собрания Российской Федер</w:t>
            </w:r>
            <w:r w:rsidRPr="002675FE">
              <w:rPr>
                <w:sz w:val="24"/>
                <w:szCs w:val="24"/>
              </w:rPr>
              <w:t>а</w:t>
            </w:r>
            <w:r w:rsidRPr="002675FE">
              <w:rPr>
                <w:sz w:val="24"/>
                <w:szCs w:val="24"/>
              </w:rPr>
              <w:t>ции седьмого созыва, Губернатора Тверской области, депутатов Зак</w:t>
            </w:r>
            <w:r w:rsidRPr="002675FE">
              <w:rPr>
                <w:sz w:val="24"/>
                <w:szCs w:val="24"/>
              </w:rPr>
              <w:t>о</w:t>
            </w:r>
            <w:r w:rsidRPr="002675FE">
              <w:rPr>
                <w:sz w:val="24"/>
                <w:szCs w:val="24"/>
              </w:rPr>
              <w:t>нодательного Собрания Тверской области шестого созыва;</w:t>
            </w:r>
          </w:p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информационно-разъяснительная деятельность комиссии в ходе по</w:t>
            </w:r>
            <w:r w:rsidRPr="002675FE">
              <w:rPr>
                <w:sz w:val="24"/>
                <w:szCs w:val="24"/>
              </w:rPr>
              <w:t>д</w:t>
            </w:r>
            <w:r w:rsidRPr="002675FE">
              <w:rPr>
                <w:sz w:val="24"/>
                <w:szCs w:val="24"/>
              </w:rPr>
              <w:t>готовки выборов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очный сем</w:t>
            </w:r>
            <w:r w:rsidRPr="002675FE">
              <w:rPr>
                <w:bCs/>
                <w:sz w:val="24"/>
                <w:szCs w:val="24"/>
              </w:rPr>
              <w:t>и</w:t>
            </w:r>
            <w:r w:rsidRPr="002675FE">
              <w:rPr>
                <w:bCs/>
                <w:sz w:val="24"/>
                <w:szCs w:val="24"/>
              </w:rPr>
              <w:t>нар</w:t>
            </w:r>
          </w:p>
        </w:tc>
        <w:tc>
          <w:tcPr>
            <w:tcW w:w="1702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территориальная и</w:t>
            </w:r>
            <w:r w:rsidRPr="002675FE">
              <w:rPr>
                <w:bCs/>
                <w:sz w:val="24"/>
                <w:szCs w:val="24"/>
              </w:rPr>
              <w:t>з</w:t>
            </w:r>
            <w:r w:rsidRPr="002675FE">
              <w:rPr>
                <w:bCs/>
                <w:sz w:val="24"/>
                <w:szCs w:val="24"/>
              </w:rPr>
              <w:t>бирательная коми</w:t>
            </w:r>
            <w:r w:rsidRPr="002675FE">
              <w:rPr>
                <w:bCs/>
                <w:sz w:val="24"/>
                <w:szCs w:val="24"/>
              </w:rPr>
              <w:t>с</w:t>
            </w:r>
            <w:r w:rsidRPr="002675FE">
              <w:rPr>
                <w:bCs/>
                <w:sz w:val="24"/>
                <w:szCs w:val="24"/>
              </w:rPr>
              <w:t xml:space="preserve">сия </w:t>
            </w:r>
            <w:r w:rsidR="002675FE" w:rsidRPr="002675FE">
              <w:rPr>
                <w:bCs/>
                <w:sz w:val="24"/>
                <w:szCs w:val="24"/>
              </w:rPr>
              <w:t>г</w:t>
            </w:r>
            <w:r w:rsidRPr="002675FE">
              <w:rPr>
                <w:bCs/>
                <w:sz w:val="24"/>
                <w:szCs w:val="24"/>
              </w:rPr>
              <w:t>орода Кимры</w:t>
            </w:r>
          </w:p>
        </w:tc>
      </w:tr>
      <w:tr w:rsidR="005E428B" w:rsidRPr="00D16F4D" w:rsidTr="00406415">
        <w:trPr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2675FE" w:rsidRDefault="005E428B" w:rsidP="002675FE">
            <w:pPr>
              <w:pStyle w:val="aa"/>
              <w:tabs>
                <w:tab w:val="left" w:pos="1965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Финансирование территориальной избирательной комиссии</w:t>
            </w:r>
            <w:r w:rsidR="002675FE" w:rsidRPr="002675FE">
              <w:rPr>
                <w:sz w:val="24"/>
                <w:szCs w:val="24"/>
              </w:rPr>
              <w:t xml:space="preserve"> г</w:t>
            </w:r>
            <w:r w:rsidRPr="002675FE">
              <w:rPr>
                <w:sz w:val="24"/>
                <w:szCs w:val="24"/>
              </w:rPr>
              <w:t>орода Кимры по выборам депутатов Го</w:t>
            </w:r>
            <w:r w:rsidRPr="002675FE">
              <w:rPr>
                <w:sz w:val="24"/>
                <w:szCs w:val="24"/>
              </w:rPr>
              <w:t>с</w:t>
            </w:r>
            <w:r w:rsidRPr="002675FE">
              <w:rPr>
                <w:sz w:val="24"/>
                <w:szCs w:val="24"/>
              </w:rPr>
              <w:t>ударственной Думы Федерального Собрания Российской Федерации седьмого созыва, Губернатора Тверской области, депутатов Зак</w:t>
            </w:r>
            <w:r w:rsidRPr="002675FE">
              <w:rPr>
                <w:sz w:val="24"/>
                <w:szCs w:val="24"/>
              </w:rPr>
              <w:t>о</w:t>
            </w:r>
            <w:r w:rsidRPr="002675FE">
              <w:rPr>
                <w:sz w:val="24"/>
                <w:szCs w:val="24"/>
              </w:rPr>
              <w:t>нодательного Собрания Тверской области шестого созыва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5E428B" w:rsidRPr="002675FE" w:rsidRDefault="002675FE" w:rsidP="00267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5E428B" w:rsidRPr="002675FE">
              <w:rPr>
                <w:bCs/>
                <w:sz w:val="24"/>
                <w:szCs w:val="24"/>
              </w:rPr>
              <w:t xml:space="preserve">ерриториальная избирательная комиссия </w:t>
            </w:r>
            <w:r w:rsidRPr="002675FE">
              <w:rPr>
                <w:bCs/>
                <w:sz w:val="24"/>
                <w:szCs w:val="24"/>
              </w:rPr>
              <w:t>г</w:t>
            </w:r>
            <w:r w:rsidR="005E428B" w:rsidRPr="002675FE">
              <w:rPr>
                <w:bCs/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лекция, пра</w:t>
            </w:r>
            <w:r w:rsidRPr="002675FE">
              <w:rPr>
                <w:sz w:val="24"/>
                <w:szCs w:val="24"/>
              </w:rPr>
              <w:t>к</w:t>
            </w:r>
            <w:r w:rsidRPr="002675FE">
              <w:rPr>
                <w:sz w:val="24"/>
                <w:szCs w:val="24"/>
              </w:rPr>
              <w:t>тическое з</w:t>
            </w:r>
            <w:r w:rsidRPr="002675FE">
              <w:rPr>
                <w:sz w:val="24"/>
                <w:szCs w:val="24"/>
              </w:rPr>
              <w:t>а</w:t>
            </w:r>
            <w:r w:rsidRPr="002675FE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территориальная и</w:t>
            </w:r>
            <w:r w:rsidRPr="002675FE">
              <w:rPr>
                <w:bCs/>
                <w:sz w:val="24"/>
                <w:szCs w:val="24"/>
              </w:rPr>
              <w:t>з</w:t>
            </w:r>
            <w:r w:rsidRPr="002675FE">
              <w:rPr>
                <w:bCs/>
                <w:sz w:val="24"/>
                <w:szCs w:val="24"/>
              </w:rPr>
              <w:t>бирательная коми</w:t>
            </w:r>
            <w:r w:rsidRPr="002675FE">
              <w:rPr>
                <w:bCs/>
                <w:sz w:val="24"/>
                <w:szCs w:val="24"/>
              </w:rPr>
              <w:t>с</w:t>
            </w:r>
            <w:r w:rsidRPr="002675FE">
              <w:rPr>
                <w:bCs/>
                <w:sz w:val="24"/>
                <w:szCs w:val="24"/>
              </w:rPr>
              <w:t xml:space="preserve">сия </w:t>
            </w:r>
            <w:r w:rsidR="002675FE" w:rsidRPr="002675FE">
              <w:rPr>
                <w:bCs/>
                <w:sz w:val="24"/>
                <w:szCs w:val="24"/>
              </w:rPr>
              <w:t>г</w:t>
            </w:r>
            <w:r w:rsidRPr="002675FE">
              <w:rPr>
                <w:bCs/>
                <w:sz w:val="24"/>
                <w:szCs w:val="24"/>
              </w:rPr>
              <w:t>орода Кимры</w:t>
            </w:r>
          </w:p>
        </w:tc>
      </w:tr>
      <w:tr w:rsidR="005E428B" w:rsidRPr="00D16F4D" w:rsidTr="00406415">
        <w:trPr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КРС</w:t>
            </w:r>
          </w:p>
        </w:tc>
        <w:tc>
          <w:tcPr>
            <w:tcW w:w="3969" w:type="dxa"/>
          </w:tcPr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работа КРС при подготовке выб</w:t>
            </w:r>
            <w:r w:rsidRPr="002675FE">
              <w:rPr>
                <w:sz w:val="24"/>
                <w:szCs w:val="24"/>
              </w:rPr>
              <w:t>о</w:t>
            </w:r>
            <w:r w:rsidRPr="002675FE">
              <w:rPr>
                <w:sz w:val="24"/>
                <w:szCs w:val="24"/>
              </w:rPr>
              <w:t xml:space="preserve">ров депутатов Государственной </w:t>
            </w:r>
            <w:r w:rsidRPr="002675FE">
              <w:rPr>
                <w:sz w:val="24"/>
                <w:szCs w:val="24"/>
              </w:rPr>
              <w:lastRenderedPageBreak/>
              <w:t>Думы Федерального Собрания Ро</w:t>
            </w:r>
            <w:r w:rsidRPr="002675FE">
              <w:rPr>
                <w:sz w:val="24"/>
                <w:szCs w:val="24"/>
              </w:rPr>
              <w:t>с</w:t>
            </w:r>
            <w:r w:rsidRPr="002675FE">
              <w:rPr>
                <w:sz w:val="24"/>
                <w:szCs w:val="24"/>
              </w:rPr>
              <w:t>сийской Федерации седьмого соз</w:t>
            </w:r>
            <w:r w:rsidRPr="002675FE">
              <w:rPr>
                <w:sz w:val="24"/>
                <w:szCs w:val="24"/>
              </w:rPr>
              <w:t>ы</w:t>
            </w:r>
            <w:r w:rsidRPr="002675FE">
              <w:rPr>
                <w:sz w:val="24"/>
                <w:szCs w:val="24"/>
              </w:rPr>
              <w:t>ва, Губернатора Тверской области, депутатов Законодательного С</w:t>
            </w:r>
            <w:r w:rsidRPr="002675FE">
              <w:rPr>
                <w:sz w:val="24"/>
                <w:szCs w:val="24"/>
              </w:rPr>
              <w:t>о</w:t>
            </w:r>
            <w:r w:rsidRPr="002675FE">
              <w:rPr>
                <w:sz w:val="24"/>
                <w:szCs w:val="24"/>
              </w:rPr>
              <w:t>брания Тверской области шестого созыва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7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Pr="002675FE">
              <w:rPr>
                <w:bCs/>
                <w:sz w:val="24"/>
                <w:szCs w:val="24"/>
              </w:rPr>
              <w:lastRenderedPageBreak/>
              <w:t xml:space="preserve">комиссия </w:t>
            </w:r>
            <w:r w:rsidR="002675FE" w:rsidRPr="002675FE">
              <w:rPr>
                <w:bCs/>
                <w:sz w:val="24"/>
                <w:szCs w:val="24"/>
              </w:rPr>
              <w:t>г</w:t>
            </w:r>
            <w:r w:rsidRPr="002675FE">
              <w:rPr>
                <w:bCs/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2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лекция, пра</w:t>
            </w:r>
            <w:r w:rsidRPr="002675FE">
              <w:rPr>
                <w:sz w:val="24"/>
                <w:szCs w:val="24"/>
              </w:rPr>
              <w:t>к</w:t>
            </w:r>
            <w:r w:rsidRPr="002675FE">
              <w:rPr>
                <w:sz w:val="24"/>
                <w:szCs w:val="24"/>
              </w:rPr>
              <w:t>тическое з</w:t>
            </w:r>
            <w:r w:rsidRPr="002675FE">
              <w:rPr>
                <w:sz w:val="24"/>
                <w:szCs w:val="24"/>
              </w:rPr>
              <w:t>а</w:t>
            </w:r>
            <w:r w:rsidRPr="002675FE">
              <w:rPr>
                <w:sz w:val="24"/>
                <w:szCs w:val="24"/>
              </w:rPr>
              <w:lastRenderedPageBreak/>
              <w:t>нятие</w:t>
            </w:r>
          </w:p>
        </w:tc>
        <w:tc>
          <w:tcPr>
            <w:tcW w:w="2409" w:type="dxa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lastRenderedPageBreak/>
              <w:t>руководитель КРС при ТИК</w:t>
            </w:r>
          </w:p>
        </w:tc>
      </w:tr>
      <w:tr w:rsidR="005E428B" w:rsidRPr="008C17F5" w:rsidTr="00406415">
        <w:trPr>
          <w:trHeight w:val="300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работа со списками избирателей; предвыборная агитация; 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</w:t>
            </w:r>
          </w:p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избирательная к</w:t>
            </w:r>
            <w:r w:rsidRPr="008C17F5">
              <w:rPr>
                <w:sz w:val="24"/>
                <w:szCs w:val="24"/>
              </w:rPr>
              <w:t>о</w:t>
            </w:r>
            <w:r w:rsidRPr="008C17F5">
              <w:rPr>
                <w:sz w:val="24"/>
                <w:szCs w:val="24"/>
              </w:rPr>
              <w:t xml:space="preserve">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</w:t>
            </w:r>
            <w:r w:rsidRPr="008C17F5">
              <w:rPr>
                <w:sz w:val="24"/>
                <w:szCs w:val="24"/>
              </w:rPr>
              <w:t>м</w:t>
            </w:r>
            <w:r w:rsidRPr="008C17F5">
              <w:rPr>
                <w:sz w:val="24"/>
                <w:szCs w:val="24"/>
              </w:rPr>
              <w:t>ры</w:t>
            </w:r>
          </w:p>
        </w:tc>
      </w:tr>
      <w:tr w:rsidR="005E428B" w:rsidRPr="008C17F5" w:rsidTr="00406415">
        <w:trPr>
          <w:trHeight w:val="2104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работа с открепительными удост</w:t>
            </w:r>
            <w:r w:rsidRPr="008C17F5">
              <w:rPr>
                <w:sz w:val="24"/>
                <w:szCs w:val="24"/>
              </w:rPr>
              <w:t>о</w:t>
            </w:r>
            <w:r w:rsidRPr="008C17F5">
              <w:rPr>
                <w:sz w:val="24"/>
                <w:szCs w:val="24"/>
              </w:rPr>
              <w:t>верениями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Порядок использования специал</w:t>
            </w:r>
            <w:r w:rsidRPr="008C17F5">
              <w:rPr>
                <w:sz w:val="24"/>
                <w:szCs w:val="24"/>
              </w:rPr>
              <w:t>ь</w:t>
            </w:r>
            <w:r w:rsidRPr="008C17F5">
              <w:rPr>
                <w:sz w:val="24"/>
                <w:szCs w:val="24"/>
              </w:rPr>
              <w:t>ных знаков (марок) для избирател</w:t>
            </w:r>
            <w:r w:rsidRPr="008C17F5">
              <w:rPr>
                <w:sz w:val="24"/>
                <w:szCs w:val="24"/>
              </w:rPr>
              <w:t>ь</w:t>
            </w:r>
            <w:r w:rsidRPr="008C17F5">
              <w:rPr>
                <w:sz w:val="24"/>
                <w:szCs w:val="24"/>
              </w:rPr>
              <w:t>ных бюллетеней на выборах деп</w:t>
            </w:r>
            <w:r w:rsidRPr="008C17F5">
              <w:rPr>
                <w:sz w:val="24"/>
                <w:szCs w:val="24"/>
              </w:rPr>
              <w:t>у</w:t>
            </w:r>
            <w:r w:rsidRPr="008C17F5">
              <w:rPr>
                <w:sz w:val="24"/>
                <w:szCs w:val="24"/>
              </w:rPr>
              <w:t>татов Государственной Думы Фед</w:t>
            </w:r>
            <w:r w:rsidRPr="008C17F5">
              <w:rPr>
                <w:sz w:val="24"/>
                <w:szCs w:val="24"/>
              </w:rPr>
              <w:t>е</w:t>
            </w:r>
            <w:r w:rsidRPr="008C17F5">
              <w:rPr>
                <w:sz w:val="24"/>
                <w:szCs w:val="24"/>
              </w:rPr>
              <w:t>рального Собрания Российской Ф</w:t>
            </w:r>
            <w:r w:rsidRPr="008C17F5">
              <w:rPr>
                <w:sz w:val="24"/>
                <w:szCs w:val="24"/>
              </w:rPr>
              <w:t>е</w:t>
            </w:r>
            <w:r w:rsidRPr="008C17F5">
              <w:rPr>
                <w:sz w:val="24"/>
                <w:szCs w:val="24"/>
              </w:rPr>
              <w:t xml:space="preserve">дерации. 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393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порядок подсчета голосов, подвед</w:t>
            </w:r>
            <w:r w:rsidRPr="008C17F5">
              <w:rPr>
                <w:sz w:val="24"/>
                <w:szCs w:val="24"/>
              </w:rPr>
              <w:t>е</w:t>
            </w:r>
            <w:r w:rsidRPr="008C17F5">
              <w:rPr>
                <w:sz w:val="24"/>
                <w:szCs w:val="24"/>
              </w:rPr>
              <w:t>ние итогов выборов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тельных комиссий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1127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1239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итоги избирательных кампаний</w:t>
            </w:r>
            <w:r w:rsidRPr="008C17F5">
              <w:rPr>
                <w:sz w:val="24"/>
                <w:szCs w:val="24"/>
              </w:rPr>
              <w:br/>
              <w:t xml:space="preserve"> 18 сентября 2016 года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468"/>
        </w:trPr>
        <w:tc>
          <w:tcPr>
            <w:tcW w:w="15735" w:type="dxa"/>
            <w:gridSpan w:val="8"/>
            <w:vAlign w:val="center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5E428B" w:rsidRPr="008C17F5" w:rsidTr="00406415">
        <w:trPr>
          <w:trHeight w:val="712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 УИК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Работа УИК накануне дня голос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вания. Подсчет голосов избирателей и составление протокола об итогах голосования.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712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организационная работа участковой комиссии: делопроизводство в УИК, составление номенклатуры дел УИК по выборам депутатов Государственной Думы Федерал</w:t>
            </w:r>
            <w:r w:rsidRPr="00960066">
              <w:rPr>
                <w:sz w:val="24"/>
                <w:szCs w:val="24"/>
              </w:rPr>
              <w:t>ь</w:t>
            </w:r>
            <w:r w:rsidRPr="00960066">
              <w:rPr>
                <w:sz w:val="24"/>
                <w:szCs w:val="24"/>
              </w:rPr>
              <w:t>ного Собрания Российской Федер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ции, Губернатора Тверской области, депутатов Законодательного Собр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ния Тверской области, организация и проведение первого после назн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чения выборов заседания УИК,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</w:t>
            </w:r>
            <w:r w:rsidRPr="008C17F5">
              <w:rPr>
                <w:sz w:val="24"/>
                <w:szCs w:val="24"/>
              </w:rPr>
              <w:t>и</w:t>
            </w:r>
            <w:r w:rsidRPr="008C17F5">
              <w:rPr>
                <w:sz w:val="24"/>
                <w:szCs w:val="24"/>
              </w:rPr>
              <w:t>станционная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самосто</w:t>
            </w:r>
            <w:r w:rsidRPr="008C17F5">
              <w:rPr>
                <w:sz w:val="24"/>
                <w:szCs w:val="24"/>
              </w:rPr>
              <w:t>я</w:t>
            </w:r>
            <w:r w:rsidRPr="008C17F5">
              <w:rPr>
                <w:sz w:val="24"/>
                <w:szCs w:val="24"/>
              </w:rPr>
              <w:t>тельная раб</w:t>
            </w:r>
            <w:r w:rsidRPr="008C17F5">
              <w:rPr>
                <w:sz w:val="24"/>
                <w:szCs w:val="24"/>
              </w:rPr>
              <w:t>о</w:t>
            </w:r>
            <w:r w:rsidRPr="008C17F5">
              <w:rPr>
                <w:sz w:val="24"/>
                <w:szCs w:val="24"/>
              </w:rPr>
              <w:t>та, лекция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2227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уточнение списков избирателей;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рассмотрение УИК заявлений граждан о включении в список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бирателей;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порядок включения в список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бирателей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порядок проведения досрочного г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лосования;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порядок работы с открепительными удостоверениями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июнь-июль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</w:t>
            </w:r>
            <w:r w:rsidRPr="008C17F5">
              <w:rPr>
                <w:sz w:val="24"/>
                <w:szCs w:val="24"/>
              </w:rPr>
              <w:t>и</w:t>
            </w:r>
            <w:r w:rsidRPr="008C17F5">
              <w:rPr>
                <w:sz w:val="24"/>
                <w:szCs w:val="24"/>
              </w:rPr>
              <w:t>станционная</w:t>
            </w:r>
          </w:p>
        </w:tc>
        <w:tc>
          <w:tcPr>
            <w:tcW w:w="1702" w:type="dxa"/>
          </w:tcPr>
          <w:p w:rsidR="005E428B" w:rsidRPr="008C17F5" w:rsidRDefault="005E428B" w:rsidP="00025C7D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</w:t>
            </w:r>
            <w:r w:rsidR="00025C7D">
              <w:rPr>
                <w:sz w:val="24"/>
                <w:szCs w:val="24"/>
              </w:rPr>
              <w:t>и</w:t>
            </w:r>
            <w:r w:rsidRPr="008C17F5">
              <w:rPr>
                <w:sz w:val="24"/>
                <w:szCs w:val="24"/>
              </w:rPr>
              <w:t>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нятия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300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</w:t>
            </w:r>
            <w:r w:rsidRPr="00960066">
              <w:rPr>
                <w:sz w:val="24"/>
                <w:szCs w:val="24"/>
              </w:rPr>
              <w:t>д</w:t>
            </w:r>
            <w:r w:rsidRPr="00960066">
              <w:rPr>
                <w:sz w:val="24"/>
                <w:szCs w:val="24"/>
              </w:rPr>
              <w:t>готовки к использованию, передача избирательных бюллетеней членам УИК для выдачи избирателям, п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рядок хранения избирательных бюллетеней и других избирател</w:t>
            </w:r>
            <w:r w:rsidRPr="00960066">
              <w:rPr>
                <w:sz w:val="24"/>
                <w:szCs w:val="24"/>
              </w:rPr>
              <w:t>ь</w:t>
            </w:r>
            <w:r w:rsidRPr="00960066">
              <w:rPr>
                <w:sz w:val="24"/>
                <w:szCs w:val="24"/>
              </w:rPr>
              <w:t>ных документов)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или дистанцио</w:t>
            </w:r>
            <w:r w:rsidRPr="008C17F5">
              <w:rPr>
                <w:sz w:val="24"/>
                <w:szCs w:val="24"/>
              </w:rPr>
              <w:t>н</w:t>
            </w:r>
            <w:r w:rsidRPr="008C17F5">
              <w:rPr>
                <w:sz w:val="24"/>
                <w:szCs w:val="24"/>
              </w:rPr>
              <w:t>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4370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помещение для голосования; техн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логическое оборудование;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обеспечение безопасности на изб</w:t>
            </w:r>
            <w:r w:rsidRPr="00960066">
              <w:rPr>
                <w:sz w:val="24"/>
                <w:szCs w:val="24"/>
              </w:rPr>
              <w:t>и</w:t>
            </w:r>
            <w:r w:rsidRPr="00960066">
              <w:rPr>
                <w:sz w:val="24"/>
                <w:szCs w:val="24"/>
              </w:rPr>
              <w:t>рательном участке;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взаимодействие с правоохранител</w:t>
            </w:r>
            <w:r w:rsidRPr="00960066">
              <w:rPr>
                <w:sz w:val="24"/>
                <w:szCs w:val="24"/>
              </w:rPr>
              <w:t>ь</w:t>
            </w:r>
            <w:r w:rsidRPr="00960066">
              <w:rPr>
                <w:sz w:val="24"/>
                <w:szCs w:val="24"/>
              </w:rPr>
              <w:t xml:space="preserve">ными органами; порядок удаления </w:t>
            </w:r>
            <w:r w:rsidRPr="008C17F5">
              <w:rPr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 w:rsidRPr="00960066">
              <w:rPr>
                <w:sz w:val="24"/>
                <w:szCs w:val="24"/>
              </w:rPr>
              <w:t>юридическая ответственность и правовые санкции за нарушение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бирательного законодательства;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 xml:space="preserve"> порядок работы участковой изб</w:t>
            </w:r>
            <w:r w:rsidRPr="00960066">
              <w:rPr>
                <w:sz w:val="24"/>
                <w:szCs w:val="24"/>
              </w:rPr>
              <w:t>и</w:t>
            </w:r>
            <w:r w:rsidRPr="00960066">
              <w:rPr>
                <w:sz w:val="24"/>
                <w:szCs w:val="24"/>
              </w:rPr>
              <w:t>рательной комиссии с членами УИК с правом совещательного голоса, наблюдателями, представителями политических партий, средств ма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совой информации, кандидатами и их доверенными лицами;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особенности реализации избир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тельного права граждан с инвали</w:t>
            </w:r>
            <w:r w:rsidRPr="00960066">
              <w:rPr>
                <w:sz w:val="24"/>
                <w:szCs w:val="24"/>
              </w:rPr>
              <w:t>д</w:t>
            </w:r>
            <w:r w:rsidRPr="00960066">
              <w:rPr>
                <w:sz w:val="24"/>
                <w:szCs w:val="24"/>
              </w:rPr>
              <w:t>ностью, в т. ч. с организацией гол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сования избирателей, являющихся инвалидами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</w:t>
            </w:r>
            <w:r w:rsidRPr="008C17F5">
              <w:rPr>
                <w:sz w:val="24"/>
                <w:szCs w:val="24"/>
              </w:rPr>
              <w:t>и</w:t>
            </w:r>
            <w:r w:rsidRPr="008C17F5">
              <w:rPr>
                <w:sz w:val="24"/>
                <w:szCs w:val="24"/>
              </w:rPr>
              <w:t>станционная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тические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нятия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cantSplit/>
          <w:trHeight w:val="300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порядок голосования в помещении для голосования в день голосов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ния;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работа УИК по организации и пр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ведению голосования избирателей вне помещения для голосования;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подсчет голосов избирателей; уст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новление итогов голосования; функции председателя, заместителя председателя и секретаря УИК;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повторный подсчет: основания и порядок, составление протокола п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вторного подсчета голосов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или дистанцио</w:t>
            </w:r>
            <w:r w:rsidRPr="008C17F5">
              <w:rPr>
                <w:sz w:val="24"/>
                <w:szCs w:val="24"/>
              </w:rPr>
              <w:t>н</w:t>
            </w:r>
            <w:r w:rsidRPr="008C17F5">
              <w:rPr>
                <w:sz w:val="24"/>
                <w:szCs w:val="24"/>
              </w:rPr>
              <w:t>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06415">
        <w:trPr>
          <w:trHeight w:val="300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</w:tbl>
    <w:p w:rsidR="00BE0AE5" w:rsidRPr="008C17F5" w:rsidRDefault="00BE0AE5" w:rsidP="00BE0AE5">
      <w:pPr>
        <w:tabs>
          <w:tab w:val="left" w:pos="1980"/>
        </w:tabs>
        <w:jc w:val="center"/>
        <w:rPr>
          <w:sz w:val="24"/>
          <w:szCs w:val="24"/>
        </w:rPr>
      </w:pPr>
    </w:p>
    <w:sectPr w:rsidR="00BE0AE5" w:rsidRPr="008C17F5" w:rsidSect="005E4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C5" w:rsidRDefault="008C7DC5">
      <w:r>
        <w:separator/>
      </w:r>
    </w:p>
  </w:endnote>
  <w:endnote w:type="continuationSeparator" w:id="0">
    <w:p w:rsidR="008C7DC5" w:rsidRDefault="008C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4D" w:rsidRDefault="008C17F5" w:rsidP="008E5EF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20</w:t>
    </w:r>
    <w:r>
      <w:rPr>
        <w:rStyle w:val="af1"/>
      </w:rPr>
      <w:fldChar w:fldCharType="end"/>
    </w:r>
  </w:p>
  <w:p w:rsidR="00D16F4D" w:rsidRDefault="008C7DC5" w:rsidP="008E5EF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C5" w:rsidRDefault="008C7DC5">
      <w:r>
        <w:separator/>
      </w:r>
    </w:p>
  </w:footnote>
  <w:footnote w:type="continuationSeparator" w:id="0">
    <w:p w:rsidR="008C7DC5" w:rsidRDefault="008C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4D" w:rsidRDefault="008C17F5" w:rsidP="00D16F4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163">
      <w:rPr>
        <w:noProof/>
      </w:rPr>
      <w:t>3</w:t>
    </w:r>
    <w:r>
      <w:fldChar w:fldCharType="end"/>
    </w:r>
  </w:p>
  <w:p w:rsidR="00D16F4D" w:rsidRDefault="008C7D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A5B23"/>
    <w:multiLevelType w:val="hybridMultilevel"/>
    <w:tmpl w:val="2EDE577E"/>
    <w:lvl w:ilvl="0" w:tplc="BA7EEA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0F83"/>
    <w:multiLevelType w:val="hybridMultilevel"/>
    <w:tmpl w:val="74F6820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>
    <w:nsid w:val="3AFF7CFB"/>
    <w:multiLevelType w:val="hybridMultilevel"/>
    <w:tmpl w:val="7D7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33E9"/>
    <w:multiLevelType w:val="hybridMultilevel"/>
    <w:tmpl w:val="4F50387C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004DE"/>
    <w:multiLevelType w:val="hybridMultilevel"/>
    <w:tmpl w:val="BB9860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1">
    <w:nsid w:val="57E54774"/>
    <w:multiLevelType w:val="hybridMultilevel"/>
    <w:tmpl w:val="63704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920FDA"/>
    <w:multiLevelType w:val="hybridMultilevel"/>
    <w:tmpl w:val="94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C268F"/>
    <w:multiLevelType w:val="hybridMultilevel"/>
    <w:tmpl w:val="ED5A17B0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E750C3"/>
    <w:multiLevelType w:val="hybridMultilevel"/>
    <w:tmpl w:val="0C6ABEE6"/>
    <w:lvl w:ilvl="0" w:tplc="BA7EE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6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21CC1"/>
    <w:rsid w:val="00025C7D"/>
    <w:rsid w:val="00091005"/>
    <w:rsid w:val="001861DB"/>
    <w:rsid w:val="00191163"/>
    <w:rsid w:val="002675FE"/>
    <w:rsid w:val="00483995"/>
    <w:rsid w:val="005E428B"/>
    <w:rsid w:val="006E200F"/>
    <w:rsid w:val="006E29F5"/>
    <w:rsid w:val="00717261"/>
    <w:rsid w:val="00771F55"/>
    <w:rsid w:val="007D71DD"/>
    <w:rsid w:val="007F39A3"/>
    <w:rsid w:val="008C17F5"/>
    <w:rsid w:val="008C7DC5"/>
    <w:rsid w:val="0096630A"/>
    <w:rsid w:val="00B044F8"/>
    <w:rsid w:val="00B108ED"/>
    <w:rsid w:val="00BE0AE5"/>
    <w:rsid w:val="00C116E7"/>
    <w:rsid w:val="00C97879"/>
    <w:rsid w:val="00D0361F"/>
    <w:rsid w:val="00D921DD"/>
    <w:rsid w:val="00DA460C"/>
    <w:rsid w:val="00E350AE"/>
    <w:rsid w:val="00E66B38"/>
    <w:rsid w:val="00EF316A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EF316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E42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5E42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page number"/>
    <w:rsid w:val="005E428B"/>
  </w:style>
  <w:style w:type="character" w:styleId="af2">
    <w:name w:val="Hyperlink"/>
    <w:rsid w:val="005E428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EF316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E42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5E42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page number"/>
    <w:rsid w:val="005E428B"/>
  </w:style>
  <w:style w:type="character" w:styleId="af2">
    <w:name w:val="Hyperlink"/>
    <w:rsid w:val="005E428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C270-89AE-42B7-99AE-AFF35E66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2016-01-11T10:02:00Z</cp:lastPrinted>
  <dcterms:created xsi:type="dcterms:W3CDTF">2016-02-18T15:06:00Z</dcterms:created>
  <dcterms:modified xsi:type="dcterms:W3CDTF">2016-04-07T08:02:00Z</dcterms:modified>
</cp:coreProperties>
</file>